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62E6" w:rsidRDefault="009362E6" w:rsidP="009362E6">
      <w:pPr>
        <w:pStyle w:val="Cmsor1"/>
      </w:pPr>
      <w:bookmarkStart w:id="0" w:name="_GoBack"/>
      <w:bookmarkEnd w:id="0"/>
    </w:p>
    <w:p w:rsidR="009362E6" w:rsidRDefault="009362E6" w:rsidP="009362E6">
      <w:pPr>
        <w:pStyle w:val="Cmsor1"/>
      </w:pPr>
    </w:p>
    <w:p w:rsidR="0018123F" w:rsidRPr="0018123F" w:rsidRDefault="0018123F" w:rsidP="0018123F">
      <w:pPr>
        <w:spacing w:after="160" w:line="259" w:lineRule="auto"/>
        <w:jc w:val="center"/>
        <w:rPr>
          <w:rFonts w:ascii="Times New Roman" w:hAnsi="Times New Roman" w:cs="Times New Roman"/>
          <w:b/>
          <w:i/>
          <w:sz w:val="40"/>
          <w:szCs w:val="40"/>
        </w:rPr>
      </w:pPr>
      <w:r w:rsidRPr="0018123F">
        <w:rPr>
          <w:rFonts w:ascii="Times New Roman" w:hAnsi="Times New Roman" w:cs="Times New Roman"/>
          <w:b/>
          <w:i/>
          <w:sz w:val="40"/>
          <w:szCs w:val="40"/>
        </w:rPr>
        <w:t>Különböző tájak, közös történelem: titkok, elhallgatások, családi emlékek 1946-2016</w:t>
      </w:r>
    </w:p>
    <w:p w:rsidR="0018123F" w:rsidRPr="0018123F" w:rsidRDefault="0018123F" w:rsidP="0018123F">
      <w:pPr>
        <w:spacing w:after="160" w:line="259" w:lineRule="auto"/>
        <w:jc w:val="center"/>
        <w:rPr>
          <w:rFonts w:ascii="Times New Roman" w:hAnsi="Times New Roman" w:cs="Times New Roman"/>
          <w:b/>
          <w:i/>
          <w:sz w:val="40"/>
          <w:szCs w:val="40"/>
        </w:rPr>
      </w:pPr>
      <w:r w:rsidRPr="0018123F">
        <w:rPr>
          <w:rFonts w:ascii="Times New Roman" w:hAnsi="Times New Roman" w:cs="Times New Roman"/>
          <w:b/>
          <w:i/>
          <w:sz w:val="40"/>
          <w:szCs w:val="40"/>
        </w:rPr>
        <w:t>tanulmány</w:t>
      </w:r>
    </w:p>
    <w:p w:rsidR="0018123F" w:rsidRDefault="0018123F" w:rsidP="0018123F">
      <w:pPr>
        <w:spacing w:after="160" w:line="259" w:lineRule="auto"/>
        <w:jc w:val="center"/>
        <w:rPr>
          <w:rFonts w:ascii="Times New Roman" w:hAnsi="Times New Roman" w:cs="Times New Roman"/>
          <w:b/>
          <w:i/>
          <w:szCs w:val="24"/>
        </w:rPr>
      </w:pPr>
      <w:r>
        <w:rPr>
          <w:rFonts w:ascii="Times New Roman" w:hAnsi="Times New Roman" w:cs="Times New Roman"/>
          <w:b/>
          <w:i/>
          <w:szCs w:val="24"/>
        </w:rPr>
        <w:t>készítették</w:t>
      </w:r>
    </w:p>
    <w:p w:rsidR="0018123F" w:rsidRDefault="0018123F" w:rsidP="0018123F">
      <w:pPr>
        <w:spacing w:after="160" w:line="259" w:lineRule="auto"/>
        <w:jc w:val="center"/>
        <w:rPr>
          <w:rFonts w:ascii="Times New Roman" w:hAnsi="Times New Roman" w:cs="Times New Roman"/>
          <w:b/>
          <w:i/>
          <w:szCs w:val="24"/>
        </w:rPr>
      </w:pPr>
      <w:r>
        <w:rPr>
          <w:rFonts w:ascii="Times New Roman" w:hAnsi="Times New Roman" w:cs="Times New Roman"/>
          <w:b/>
          <w:i/>
          <w:szCs w:val="24"/>
        </w:rPr>
        <w:t>Dr. Kiss László</w:t>
      </w:r>
    </w:p>
    <w:p w:rsidR="0018123F" w:rsidRDefault="0018123F" w:rsidP="0018123F">
      <w:pPr>
        <w:spacing w:after="160" w:line="259" w:lineRule="auto"/>
        <w:jc w:val="center"/>
        <w:rPr>
          <w:rFonts w:ascii="Times New Roman" w:hAnsi="Times New Roman" w:cs="Times New Roman"/>
          <w:b/>
          <w:i/>
          <w:szCs w:val="24"/>
        </w:rPr>
      </w:pPr>
      <w:r>
        <w:rPr>
          <w:rFonts w:ascii="Times New Roman" w:hAnsi="Times New Roman" w:cs="Times New Roman"/>
          <w:b/>
          <w:i/>
          <w:szCs w:val="24"/>
        </w:rPr>
        <w:t>Dr. Szarvák Tibor</w:t>
      </w:r>
    </w:p>
    <w:p w:rsidR="00614494" w:rsidRDefault="00614494" w:rsidP="0018123F">
      <w:pPr>
        <w:spacing w:after="160" w:line="259" w:lineRule="auto"/>
        <w:jc w:val="center"/>
        <w:rPr>
          <w:rFonts w:ascii="Times New Roman" w:hAnsi="Times New Roman" w:cs="Times New Roman"/>
          <w:b/>
          <w:i/>
          <w:szCs w:val="24"/>
        </w:rPr>
      </w:pPr>
      <w:r>
        <w:rPr>
          <w:rFonts w:ascii="Times New Roman" w:hAnsi="Times New Roman" w:cs="Times New Roman"/>
          <w:b/>
          <w:i/>
          <w:szCs w:val="24"/>
        </w:rPr>
        <w:t>Dr. Balcsók István</w:t>
      </w:r>
    </w:p>
    <w:p w:rsidR="00614494" w:rsidRDefault="00614494" w:rsidP="0018123F">
      <w:pPr>
        <w:spacing w:after="160" w:line="259" w:lineRule="auto"/>
        <w:jc w:val="center"/>
        <w:rPr>
          <w:rFonts w:ascii="Times New Roman" w:hAnsi="Times New Roman" w:cs="Times New Roman"/>
          <w:b/>
          <w:i/>
          <w:szCs w:val="24"/>
        </w:rPr>
      </w:pPr>
    </w:p>
    <w:p w:rsidR="0018123F" w:rsidRDefault="0018123F" w:rsidP="0018123F">
      <w:pPr>
        <w:spacing w:after="160" w:line="259" w:lineRule="auto"/>
        <w:jc w:val="center"/>
        <w:rPr>
          <w:rFonts w:ascii="Times New Roman" w:hAnsi="Times New Roman" w:cs="Times New Roman"/>
          <w:b/>
          <w:i/>
          <w:szCs w:val="24"/>
        </w:rPr>
      </w:pPr>
      <w:r>
        <w:rPr>
          <w:rFonts w:ascii="Times New Roman" w:hAnsi="Times New Roman" w:cs="Times New Roman"/>
          <w:b/>
          <w:i/>
          <w:szCs w:val="24"/>
        </w:rPr>
        <w:t>2016-2017</w:t>
      </w:r>
    </w:p>
    <w:p w:rsidR="0018123F" w:rsidRDefault="0018123F" w:rsidP="0018123F">
      <w:pPr>
        <w:spacing w:after="160" w:line="259" w:lineRule="auto"/>
        <w:jc w:val="center"/>
        <w:rPr>
          <w:rFonts w:ascii="Times New Roman" w:hAnsi="Times New Roman" w:cs="Times New Roman"/>
          <w:b/>
          <w:i/>
          <w:szCs w:val="24"/>
        </w:rPr>
      </w:pPr>
      <w:r>
        <w:rPr>
          <w:rFonts w:ascii="Times New Roman" w:hAnsi="Times New Roman" w:cs="Times New Roman"/>
          <w:b/>
          <w:i/>
          <w:szCs w:val="24"/>
        </w:rPr>
        <w:t xml:space="preserve">TEMPLARIUS ALAPÍTVÁNY </w:t>
      </w:r>
    </w:p>
    <w:p w:rsidR="0018123F" w:rsidRDefault="00614494" w:rsidP="0018123F">
      <w:pPr>
        <w:spacing w:after="160" w:line="259" w:lineRule="auto"/>
        <w:jc w:val="center"/>
        <w:rPr>
          <w:rFonts w:ascii="Times New Roman" w:hAnsi="Times New Roman" w:cs="Times New Roman"/>
          <w:b/>
          <w:i/>
          <w:szCs w:val="24"/>
        </w:rPr>
      </w:pPr>
      <w:r>
        <w:rPr>
          <w:rFonts w:ascii="Times New Roman" w:hAnsi="Times New Roman" w:cs="Times New Roman"/>
          <w:b/>
          <w:i/>
          <w:szCs w:val="24"/>
        </w:rPr>
        <w:t xml:space="preserve">Ungvölgyi János </w:t>
      </w:r>
    </w:p>
    <w:p w:rsidR="0018123F" w:rsidRDefault="0018123F" w:rsidP="0018123F">
      <w:pPr>
        <w:spacing w:after="160" w:line="259" w:lineRule="auto"/>
        <w:jc w:val="center"/>
        <w:rPr>
          <w:rFonts w:ascii="Times New Roman" w:hAnsi="Times New Roman" w:cs="Times New Roman"/>
          <w:b/>
          <w:i/>
          <w:szCs w:val="24"/>
        </w:rPr>
      </w:pPr>
    </w:p>
    <w:p w:rsidR="0018123F" w:rsidRDefault="0018123F" w:rsidP="0018123F">
      <w:pPr>
        <w:spacing w:after="160" w:line="259" w:lineRule="auto"/>
        <w:jc w:val="center"/>
        <w:rPr>
          <w:rFonts w:ascii="Times New Roman" w:hAnsi="Times New Roman" w:cs="Times New Roman"/>
          <w:b/>
          <w:i/>
          <w:szCs w:val="24"/>
        </w:rPr>
      </w:pPr>
    </w:p>
    <w:p w:rsidR="0018123F" w:rsidRDefault="0018123F" w:rsidP="0018123F">
      <w:pPr>
        <w:spacing w:after="160" w:line="259" w:lineRule="auto"/>
        <w:jc w:val="center"/>
        <w:rPr>
          <w:rFonts w:ascii="Times New Roman" w:hAnsi="Times New Roman" w:cs="Times New Roman"/>
          <w:b/>
          <w:i/>
          <w:szCs w:val="24"/>
        </w:rPr>
      </w:pPr>
    </w:p>
    <w:p w:rsidR="0018123F" w:rsidRDefault="0018123F" w:rsidP="0018123F">
      <w:pPr>
        <w:spacing w:after="160" w:line="259" w:lineRule="auto"/>
        <w:jc w:val="center"/>
        <w:rPr>
          <w:rFonts w:ascii="Times New Roman" w:hAnsi="Times New Roman" w:cs="Times New Roman"/>
          <w:b/>
          <w:i/>
          <w:szCs w:val="24"/>
        </w:rPr>
      </w:pPr>
      <w:r>
        <w:rPr>
          <w:noProof/>
        </w:rPr>
        <w:drawing>
          <wp:inline distT="0" distB="0" distL="0" distR="0" wp14:anchorId="2BD5B601" wp14:editId="40B41A28">
            <wp:extent cx="409575" cy="409575"/>
            <wp:effectExtent l="0" t="0" r="9525" b="9525"/>
            <wp:docPr id="5"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vagkereszt.jpg"/>
                    <pic:cNvPicPr/>
                  </pic:nvPicPr>
                  <pic:blipFill>
                    <a:blip r:embed="rId8" cstate="print">
                      <a:extLst>
                        <a:ext uri="{28A0092B-C50C-407E-A947-70E740481C1C}">
                          <a14:useLocalDpi xmlns:a14="http://schemas.microsoft.com/office/drawing/2010/main" val="0"/>
                        </a:ext>
                      </a:extLst>
                    </a:blip>
                    <a:stretch>
                      <a:fillRect/>
                    </a:stretch>
                  </pic:blipFill>
                  <pic:spPr>
                    <a:xfrm flipH="1">
                      <a:off x="0" y="0"/>
                      <a:ext cx="409575" cy="409575"/>
                    </a:xfrm>
                    <a:prstGeom prst="rect">
                      <a:avLst/>
                    </a:prstGeom>
                  </pic:spPr>
                </pic:pic>
              </a:graphicData>
            </a:graphic>
          </wp:inline>
        </w:drawing>
      </w:r>
    </w:p>
    <w:p w:rsidR="0018123F" w:rsidRDefault="0018123F" w:rsidP="0018123F">
      <w:pPr>
        <w:spacing w:after="160" w:line="259" w:lineRule="auto"/>
        <w:jc w:val="center"/>
        <w:rPr>
          <w:rFonts w:ascii="Times New Roman" w:hAnsi="Times New Roman" w:cs="Times New Roman"/>
          <w:b/>
          <w:i/>
          <w:szCs w:val="24"/>
        </w:rPr>
      </w:pPr>
    </w:p>
    <w:p w:rsidR="0018123F" w:rsidRDefault="0018123F" w:rsidP="0018123F">
      <w:pPr>
        <w:spacing w:after="160" w:line="259" w:lineRule="auto"/>
        <w:jc w:val="center"/>
        <w:rPr>
          <w:rFonts w:ascii="Times New Roman" w:hAnsi="Times New Roman" w:cs="Times New Roman"/>
          <w:b/>
          <w:i/>
          <w:szCs w:val="24"/>
        </w:rPr>
      </w:pPr>
      <w:r>
        <w:rPr>
          <w:noProof/>
        </w:rPr>
        <w:drawing>
          <wp:inline distT="0" distB="0" distL="0" distR="0" wp14:anchorId="2F4AD91D" wp14:editId="657801C1">
            <wp:extent cx="944880" cy="420370"/>
            <wp:effectExtent l="0" t="0" r="7620" b="0"/>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44880" cy="420370"/>
                    </a:xfrm>
                    <a:prstGeom prst="rect">
                      <a:avLst/>
                    </a:prstGeom>
                    <a:noFill/>
                  </pic:spPr>
                </pic:pic>
              </a:graphicData>
            </a:graphic>
          </wp:inline>
        </w:drawing>
      </w:r>
    </w:p>
    <w:p w:rsidR="0018123F" w:rsidRDefault="0018123F" w:rsidP="0018123F">
      <w:pPr>
        <w:spacing w:after="160" w:line="259" w:lineRule="auto"/>
        <w:jc w:val="center"/>
        <w:rPr>
          <w:rFonts w:ascii="Times New Roman" w:hAnsi="Times New Roman" w:cs="Times New Roman"/>
          <w:b/>
          <w:i/>
          <w:szCs w:val="24"/>
        </w:rPr>
      </w:pPr>
    </w:p>
    <w:p w:rsidR="0018123F" w:rsidRDefault="0018123F" w:rsidP="0018123F">
      <w:pPr>
        <w:spacing w:after="160" w:line="259" w:lineRule="auto"/>
        <w:jc w:val="center"/>
        <w:rPr>
          <w:rFonts w:ascii="Times New Roman" w:hAnsi="Times New Roman"/>
          <w:b/>
        </w:rPr>
      </w:pPr>
      <w:r>
        <w:rPr>
          <w:noProof/>
        </w:rPr>
        <w:drawing>
          <wp:inline distT="0" distB="0" distL="0" distR="0" wp14:anchorId="15C08FE0" wp14:editId="175C305C">
            <wp:extent cx="1231265" cy="304800"/>
            <wp:effectExtent l="0" t="0" r="6985" b="0"/>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1265" cy="304800"/>
                    </a:xfrm>
                    <a:prstGeom prst="rect">
                      <a:avLst/>
                    </a:prstGeom>
                    <a:noFill/>
                  </pic:spPr>
                </pic:pic>
              </a:graphicData>
            </a:graphic>
          </wp:inline>
        </w:drawing>
      </w:r>
      <w:r>
        <w:br w:type="page"/>
      </w:r>
    </w:p>
    <w:p w:rsidR="000C4619" w:rsidRDefault="000C4619" w:rsidP="000C4619">
      <w:pPr>
        <w:pStyle w:val="Cmsor1"/>
      </w:pPr>
    </w:p>
    <w:p w:rsidR="000C4619" w:rsidRDefault="000C4619" w:rsidP="000C4619">
      <w:pPr>
        <w:pStyle w:val="Cmsor1"/>
      </w:pPr>
    </w:p>
    <w:p w:rsidR="000C4619" w:rsidRDefault="000C4619" w:rsidP="000C4619">
      <w:pPr>
        <w:pStyle w:val="Cmsor1"/>
      </w:pPr>
    </w:p>
    <w:sdt>
      <w:sdtPr>
        <w:rPr>
          <w:rFonts w:ascii="Arial" w:eastAsia="Times New Roman" w:hAnsi="Arial" w:cs="Arial"/>
          <w:bCs/>
          <w:iCs/>
          <w:color w:val="auto"/>
          <w:sz w:val="24"/>
          <w:szCs w:val="20"/>
        </w:rPr>
        <w:id w:val="1872258808"/>
        <w:docPartObj>
          <w:docPartGallery w:val="Table of Contents"/>
          <w:docPartUnique/>
        </w:docPartObj>
      </w:sdtPr>
      <w:sdtEndPr>
        <w:rPr>
          <w:b/>
        </w:rPr>
      </w:sdtEndPr>
      <w:sdtContent>
        <w:p w:rsidR="00D5497B" w:rsidRDefault="00D5497B">
          <w:pPr>
            <w:pStyle w:val="Tartalomjegyzkcmsora"/>
          </w:pPr>
          <w:r>
            <w:t>Tartalom</w:t>
          </w:r>
        </w:p>
        <w:p w:rsidR="00D5497B" w:rsidRDefault="00D5497B" w:rsidP="00D5497B"/>
        <w:p w:rsidR="00D5497B" w:rsidRPr="00D5497B" w:rsidRDefault="00D5497B" w:rsidP="00D5497B"/>
        <w:p w:rsidR="00D5497B" w:rsidRPr="00D5497B" w:rsidRDefault="00D5497B" w:rsidP="00D5497B">
          <w:pPr>
            <w:pStyle w:val="TJ1"/>
            <w:tabs>
              <w:tab w:val="right" w:leader="dot" w:pos="9062"/>
            </w:tabs>
            <w:spacing w:line="360" w:lineRule="auto"/>
            <w:jc w:val="both"/>
            <w:rPr>
              <w:rFonts w:ascii="Times New Roman" w:eastAsiaTheme="minorEastAsia" w:hAnsi="Times New Roman" w:cs="Times New Roman"/>
              <w:bCs w:val="0"/>
              <w:iCs w:val="0"/>
              <w:noProof/>
              <w:sz w:val="22"/>
              <w:szCs w:val="22"/>
            </w:rPr>
          </w:pPr>
          <w:r>
            <w:fldChar w:fldCharType="begin"/>
          </w:r>
          <w:r>
            <w:instrText xml:space="preserve"> TOC \o "1-3" \h \z \u </w:instrText>
          </w:r>
          <w:r>
            <w:fldChar w:fldCharType="separate"/>
          </w:r>
          <w:hyperlink w:anchor="_Toc478055980" w:history="1">
            <w:r w:rsidRPr="00D5497B">
              <w:rPr>
                <w:rStyle w:val="Hiperhivatkozs"/>
                <w:rFonts w:ascii="Times New Roman" w:hAnsi="Times New Roman" w:cs="Times New Roman"/>
                <w:noProof/>
              </w:rPr>
              <w:t>Bevezető</w:t>
            </w:r>
            <w:r w:rsidRPr="00D5497B">
              <w:rPr>
                <w:rFonts w:ascii="Times New Roman" w:hAnsi="Times New Roman" w:cs="Times New Roman"/>
                <w:noProof/>
                <w:webHidden/>
              </w:rPr>
              <w:tab/>
            </w:r>
            <w:r w:rsidRPr="00D5497B">
              <w:rPr>
                <w:rFonts w:ascii="Times New Roman" w:hAnsi="Times New Roman" w:cs="Times New Roman"/>
                <w:noProof/>
                <w:webHidden/>
              </w:rPr>
              <w:fldChar w:fldCharType="begin"/>
            </w:r>
            <w:r w:rsidRPr="00D5497B">
              <w:rPr>
                <w:rFonts w:ascii="Times New Roman" w:hAnsi="Times New Roman" w:cs="Times New Roman"/>
                <w:noProof/>
                <w:webHidden/>
              </w:rPr>
              <w:instrText xml:space="preserve"> PAGEREF _Toc478055980 \h </w:instrText>
            </w:r>
            <w:r w:rsidRPr="00D5497B">
              <w:rPr>
                <w:rFonts w:ascii="Times New Roman" w:hAnsi="Times New Roman" w:cs="Times New Roman"/>
                <w:noProof/>
                <w:webHidden/>
              </w:rPr>
            </w:r>
            <w:r w:rsidRPr="00D5497B">
              <w:rPr>
                <w:rFonts w:ascii="Times New Roman" w:hAnsi="Times New Roman" w:cs="Times New Roman"/>
                <w:noProof/>
                <w:webHidden/>
              </w:rPr>
              <w:fldChar w:fldCharType="separate"/>
            </w:r>
            <w:r w:rsidR="006364C7">
              <w:rPr>
                <w:rFonts w:ascii="Times New Roman" w:hAnsi="Times New Roman" w:cs="Times New Roman"/>
                <w:noProof/>
                <w:webHidden/>
              </w:rPr>
              <w:t>2</w:t>
            </w:r>
            <w:r w:rsidRPr="00D5497B">
              <w:rPr>
                <w:rFonts w:ascii="Times New Roman" w:hAnsi="Times New Roman" w:cs="Times New Roman"/>
                <w:noProof/>
                <w:webHidden/>
              </w:rPr>
              <w:fldChar w:fldCharType="end"/>
            </w:r>
          </w:hyperlink>
        </w:p>
        <w:p w:rsidR="00D5497B" w:rsidRPr="00D5497B" w:rsidRDefault="004E19D8" w:rsidP="00D5497B">
          <w:pPr>
            <w:pStyle w:val="TJ1"/>
            <w:tabs>
              <w:tab w:val="right" w:leader="dot" w:pos="9062"/>
            </w:tabs>
            <w:spacing w:line="360" w:lineRule="auto"/>
            <w:jc w:val="both"/>
            <w:rPr>
              <w:rFonts w:ascii="Times New Roman" w:eastAsiaTheme="minorEastAsia" w:hAnsi="Times New Roman" w:cs="Times New Roman"/>
              <w:bCs w:val="0"/>
              <w:iCs w:val="0"/>
              <w:noProof/>
              <w:sz w:val="22"/>
              <w:szCs w:val="22"/>
            </w:rPr>
          </w:pPr>
          <w:hyperlink w:anchor="_Toc478055981" w:history="1">
            <w:r w:rsidR="00D5497B" w:rsidRPr="00D5497B">
              <w:rPr>
                <w:rStyle w:val="Hiperhivatkozs"/>
                <w:rFonts w:ascii="Times New Roman" w:hAnsi="Times New Roman" w:cs="Times New Roman"/>
                <w:noProof/>
              </w:rPr>
              <w:t>A kérdőív hatásai, a fogadók reakciója</w:t>
            </w:r>
            <w:r w:rsidR="00D5497B" w:rsidRPr="00D5497B">
              <w:rPr>
                <w:rFonts w:ascii="Times New Roman" w:hAnsi="Times New Roman" w:cs="Times New Roman"/>
                <w:noProof/>
                <w:webHidden/>
              </w:rPr>
              <w:tab/>
            </w:r>
            <w:r w:rsidR="00D5497B" w:rsidRPr="00D5497B">
              <w:rPr>
                <w:rFonts w:ascii="Times New Roman" w:hAnsi="Times New Roman" w:cs="Times New Roman"/>
                <w:noProof/>
                <w:webHidden/>
              </w:rPr>
              <w:fldChar w:fldCharType="begin"/>
            </w:r>
            <w:r w:rsidR="00D5497B" w:rsidRPr="00D5497B">
              <w:rPr>
                <w:rFonts w:ascii="Times New Roman" w:hAnsi="Times New Roman" w:cs="Times New Roman"/>
                <w:noProof/>
                <w:webHidden/>
              </w:rPr>
              <w:instrText xml:space="preserve"> PAGEREF _Toc478055981 \h </w:instrText>
            </w:r>
            <w:r w:rsidR="00D5497B" w:rsidRPr="00D5497B">
              <w:rPr>
                <w:rFonts w:ascii="Times New Roman" w:hAnsi="Times New Roman" w:cs="Times New Roman"/>
                <w:noProof/>
                <w:webHidden/>
              </w:rPr>
            </w:r>
            <w:r w:rsidR="00D5497B" w:rsidRPr="00D5497B">
              <w:rPr>
                <w:rFonts w:ascii="Times New Roman" w:hAnsi="Times New Roman" w:cs="Times New Roman"/>
                <w:noProof/>
                <w:webHidden/>
              </w:rPr>
              <w:fldChar w:fldCharType="separate"/>
            </w:r>
            <w:r w:rsidR="006364C7">
              <w:rPr>
                <w:rFonts w:ascii="Times New Roman" w:hAnsi="Times New Roman" w:cs="Times New Roman"/>
                <w:noProof/>
                <w:webHidden/>
              </w:rPr>
              <w:t>2</w:t>
            </w:r>
            <w:r w:rsidR="00D5497B" w:rsidRPr="00D5497B">
              <w:rPr>
                <w:rFonts w:ascii="Times New Roman" w:hAnsi="Times New Roman" w:cs="Times New Roman"/>
                <w:noProof/>
                <w:webHidden/>
              </w:rPr>
              <w:fldChar w:fldCharType="end"/>
            </w:r>
          </w:hyperlink>
        </w:p>
        <w:p w:rsidR="00D5497B" w:rsidRPr="00D5497B" w:rsidRDefault="004E19D8" w:rsidP="00D5497B">
          <w:pPr>
            <w:pStyle w:val="TJ1"/>
            <w:tabs>
              <w:tab w:val="right" w:leader="dot" w:pos="9062"/>
            </w:tabs>
            <w:spacing w:line="360" w:lineRule="auto"/>
            <w:jc w:val="both"/>
            <w:rPr>
              <w:rFonts w:ascii="Times New Roman" w:eastAsiaTheme="minorEastAsia" w:hAnsi="Times New Roman" w:cs="Times New Roman"/>
              <w:bCs w:val="0"/>
              <w:iCs w:val="0"/>
              <w:noProof/>
              <w:sz w:val="22"/>
              <w:szCs w:val="22"/>
            </w:rPr>
          </w:pPr>
          <w:hyperlink w:anchor="_Toc478055982" w:history="1">
            <w:r w:rsidR="00D5497B" w:rsidRPr="00D5497B">
              <w:rPr>
                <w:rStyle w:val="Hiperhivatkozs"/>
                <w:rFonts w:ascii="Times New Roman" w:hAnsi="Times New Roman" w:cs="Times New Roman"/>
                <w:noProof/>
              </w:rPr>
              <w:t>Néhány gondolat a generációs elméletekkel összefüggésben</w:t>
            </w:r>
            <w:r w:rsidR="00D5497B" w:rsidRPr="00D5497B">
              <w:rPr>
                <w:rFonts w:ascii="Times New Roman" w:hAnsi="Times New Roman" w:cs="Times New Roman"/>
                <w:noProof/>
                <w:webHidden/>
              </w:rPr>
              <w:tab/>
            </w:r>
            <w:r w:rsidR="00D5497B" w:rsidRPr="00D5497B">
              <w:rPr>
                <w:rFonts w:ascii="Times New Roman" w:hAnsi="Times New Roman" w:cs="Times New Roman"/>
                <w:noProof/>
                <w:webHidden/>
              </w:rPr>
              <w:fldChar w:fldCharType="begin"/>
            </w:r>
            <w:r w:rsidR="00D5497B" w:rsidRPr="00D5497B">
              <w:rPr>
                <w:rFonts w:ascii="Times New Roman" w:hAnsi="Times New Roman" w:cs="Times New Roman"/>
                <w:noProof/>
                <w:webHidden/>
              </w:rPr>
              <w:instrText xml:space="preserve"> PAGEREF _Toc478055982 \h </w:instrText>
            </w:r>
            <w:r w:rsidR="00D5497B" w:rsidRPr="00D5497B">
              <w:rPr>
                <w:rFonts w:ascii="Times New Roman" w:hAnsi="Times New Roman" w:cs="Times New Roman"/>
                <w:noProof/>
                <w:webHidden/>
              </w:rPr>
            </w:r>
            <w:r w:rsidR="00D5497B" w:rsidRPr="00D5497B">
              <w:rPr>
                <w:rFonts w:ascii="Times New Roman" w:hAnsi="Times New Roman" w:cs="Times New Roman"/>
                <w:noProof/>
                <w:webHidden/>
              </w:rPr>
              <w:fldChar w:fldCharType="separate"/>
            </w:r>
            <w:r w:rsidR="006364C7">
              <w:rPr>
                <w:rFonts w:ascii="Times New Roman" w:hAnsi="Times New Roman" w:cs="Times New Roman"/>
                <w:noProof/>
                <w:webHidden/>
              </w:rPr>
              <w:t>2</w:t>
            </w:r>
            <w:r w:rsidR="00D5497B" w:rsidRPr="00D5497B">
              <w:rPr>
                <w:rFonts w:ascii="Times New Roman" w:hAnsi="Times New Roman" w:cs="Times New Roman"/>
                <w:noProof/>
                <w:webHidden/>
              </w:rPr>
              <w:fldChar w:fldCharType="end"/>
            </w:r>
          </w:hyperlink>
        </w:p>
        <w:p w:rsidR="00D5497B" w:rsidRPr="00D5497B" w:rsidRDefault="004E19D8" w:rsidP="00D5497B">
          <w:pPr>
            <w:pStyle w:val="TJ2"/>
            <w:tabs>
              <w:tab w:val="right" w:leader="dot" w:pos="9062"/>
            </w:tabs>
            <w:spacing w:line="360" w:lineRule="auto"/>
            <w:jc w:val="both"/>
            <w:rPr>
              <w:rFonts w:ascii="Times New Roman" w:eastAsiaTheme="minorEastAsia" w:hAnsi="Times New Roman" w:cs="Times New Roman"/>
              <w:bCs w:val="0"/>
              <w:iCs w:val="0"/>
              <w:noProof/>
              <w:sz w:val="22"/>
              <w:szCs w:val="22"/>
            </w:rPr>
          </w:pPr>
          <w:hyperlink w:anchor="_Toc478055983" w:history="1">
            <w:r w:rsidR="00D5497B" w:rsidRPr="00D5497B">
              <w:rPr>
                <w:rStyle w:val="Hiperhivatkozs"/>
                <w:rFonts w:ascii="Times New Roman" w:hAnsi="Times New Roman" w:cs="Times New Roman"/>
                <w:noProof/>
              </w:rPr>
              <w:t>Lojalitás/közösség versus ,,szabad” gondolkodás/individualitás</w:t>
            </w:r>
            <w:r w:rsidR="00D5497B" w:rsidRPr="00D5497B">
              <w:rPr>
                <w:rFonts w:ascii="Times New Roman" w:hAnsi="Times New Roman" w:cs="Times New Roman"/>
                <w:noProof/>
                <w:webHidden/>
              </w:rPr>
              <w:tab/>
            </w:r>
            <w:r w:rsidR="00D5497B" w:rsidRPr="00D5497B">
              <w:rPr>
                <w:rFonts w:ascii="Times New Roman" w:hAnsi="Times New Roman" w:cs="Times New Roman"/>
                <w:noProof/>
                <w:webHidden/>
              </w:rPr>
              <w:fldChar w:fldCharType="begin"/>
            </w:r>
            <w:r w:rsidR="00D5497B" w:rsidRPr="00D5497B">
              <w:rPr>
                <w:rFonts w:ascii="Times New Roman" w:hAnsi="Times New Roman" w:cs="Times New Roman"/>
                <w:noProof/>
                <w:webHidden/>
              </w:rPr>
              <w:instrText xml:space="preserve"> PAGEREF _Toc478055983 \h </w:instrText>
            </w:r>
            <w:r w:rsidR="00D5497B" w:rsidRPr="00D5497B">
              <w:rPr>
                <w:rFonts w:ascii="Times New Roman" w:hAnsi="Times New Roman" w:cs="Times New Roman"/>
                <w:noProof/>
                <w:webHidden/>
              </w:rPr>
            </w:r>
            <w:r w:rsidR="00D5497B" w:rsidRPr="00D5497B">
              <w:rPr>
                <w:rFonts w:ascii="Times New Roman" w:hAnsi="Times New Roman" w:cs="Times New Roman"/>
                <w:noProof/>
                <w:webHidden/>
              </w:rPr>
              <w:fldChar w:fldCharType="separate"/>
            </w:r>
            <w:r w:rsidR="006364C7">
              <w:rPr>
                <w:rFonts w:ascii="Times New Roman" w:hAnsi="Times New Roman" w:cs="Times New Roman"/>
                <w:noProof/>
                <w:webHidden/>
              </w:rPr>
              <w:t>2</w:t>
            </w:r>
            <w:r w:rsidR="00D5497B" w:rsidRPr="00D5497B">
              <w:rPr>
                <w:rFonts w:ascii="Times New Roman" w:hAnsi="Times New Roman" w:cs="Times New Roman"/>
                <w:noProof/>
                <w:webHidden/>
              </w:rPr>
              <w:fldChar w:fldCharType="end"/>
            </w:r>
          </w:hyperlink>
        </w:p>
        <w:p w:rsidR="00D5497B" w:rsidRDefault="004E19D8" w:rsidP="00D5497B">
          <w:pPr>
            <w:pStyle w:val="TJ1"/>
            <w:tabs>
              <w:tab w:val="right" w:leader="dot" w:pos="9062"/>
            </w:tabs>
            <w:spacing w:line="360" w:lineRule="auto"/>
            <w:jc w:val="both"/>
            <w:rPr>
              <w:rFonts w:asciiTheme="minorHAnsi" w:eastAsiaTheme="minorEastAsia" w:hAnsiTheme="minorHAnsi" w:cstheme="minorBidi"/>
              <w:bCs w:val="0"/>
              <w:iCs w:val="0"/>
              <w:noProof/>
              <w:sz w:val="22"/>
              <w:szCs w:val="22"/>
            </w:rPr>
          </w:pPr>
          <w:hyperlink w:anchor="_Toc478055984" w:history="1">
            <w:r w:rsidR="00D5497B" w:rsidRPr="00D5497B">
              <w:rPr>
                <w:rStyle w:val="Hiperhivatkozs"/>
                <w:rFonts w:ascii="Times New Roman" w:hAnsi="Times New Roman" w:cs="Times New Roman"/>
                <w:noProof/>
              </w:rPr>
              <w:t>Az elhurcolás térbeli és társadalmi körülményei</w:t>
            </w:r>
            <w:r w:rsidR="00D5497B" w:rsidRPr="00D5497B">
              <w:rPr>
                <w:rFonts w:ascii="Times New Roman" w:hAnsi="Times New Roman" w:cs="Times New Roman"/>
                <w:noProof/>
                <w:webHidden/>
              </w:rPr>
              <w:tab/>
            </w:r>
            <w:r w:rsidR="00D5497B" w:rsidRPr="00D5497B">
              <w:rPr>
                <w:rFonts w:ascii="Times New Roman" w:hAnsi="Times New Roman" w:cs="Times New Roman"/>
                <w:noProof/>
                <w:webHidden/>
              </w:rPr>
              <w:fldChar w:fldCharType="begin"/>
            </w:r>
            <w:r w:rsidR="00D5497B" w:rsidRPr="00D5497B">
              <w:rPr>
                <w:rFonts w:ascii="Times New Roman" w:hAnsi="Times New Roman" w:cs="Times New Roman"/>
                <w:noProof/>
                <w:webHidden/>
              </w:rPr>
              <w:instrText xml:space="preserve"> PAGEREF _Toc478055984 \h </w:instrText>
            </w:r>
            <w:r w:rsidR="00D5497B" w:rsidRPr="00D5497B">
              <w:rPr>
                <w:rFonts w:ascii="Times New Roman" w:hAnsi="Times New Roman" w:cs="Times New Roman"/>
                <w:noProof/>
                <w:webHidden/>
              </w:rPr>
            </w:r>
            <w:r w:rsidR="00D5497B" w:rsidRPr="00D5497B">
              <w:rPr>
                <w:rFonts w:ascii="Times New Roman" w:hAnsi="Times New Roman" w:cs="Times New Roman"/>
                <w:noProof/>
                <w:webHidden/>
              </w:rPr>
              <w:fldChar w:fldCharType="separate"/>
            </w:r>
            <w:r w:rsidR="006364C7">
              <w:rPr>
                <w:rFonts w:ascii="Times New Roman" w:hAnsi="Times New Roman" w:cs="Times New Roman"/>
                <w:noProof/>
                <w:webHidden/>
              </w:rPr>
              <w:t>2</w:t>
            </w:r>
            <w:r w:rsidR="00D5497B" w:rsidRPr="00D5497B">
              <w:rPr>
                <w:rFonts w:ascii="Times New Roman" w:hAnsi="Times New Roman" w:cs="Times New Roman"/>
                <w:noProof/>
                <w:webHidden/>
              </w:rPr>
              <w:fldChar w:fldCharType="end"/>
            </w:r>
          </w:hyperlink>
        </w:p>
        <w:p w:rsidR="00D5497B" w:rsidRDefault="00D5497B">
          <w:r>
            <w:rPr>
              <w:b/>
            </w:rPr>
            <w:fldChar w:fldCharType="end"/>
          </w:r>
        </w:p>
      </w:sdtContent>
    </w:sdt>
    <w:p w:rsidR="000C4619" w:rsidRDefault="000C4619" w:rsidP="000C4619">
      <w:pPr>
        <w:pStyle w:val="Cmsor1"/>
      </w:pPr>
    </w:p>
    <w:p w:rsidR="000C4619" w:rsidRDefault="000C4619" w:rsidP="000C4619">
      <w:pPr>
        <w:pStyle w:val="Cmsor1"/>
      </w:pPr>
    </w:p>
    <w:p w:rsidR="000C4619" w:rsidRDefault="000C4619" w:rsidP="000C4619">
      <w:pPr>
        <w:pStyle w:val="Cmsor1"/>
      </w:pPr>
    </w:p>
    <w:p w:rsidR="000C4619" w:rsidRDefault="000C4619">
      <w:pPr>
        <w:spacing w:after="160" w:line="259" w:lineRule="auto"/>
        <w:rPr>
          <w:rFonts w:ascii="Times New Roman" w:hAnsi="Times New Roman"/>
          <w:b/>
        </w:rPr>
      </w:pPr>
      <w:r>
        <w:br w:type="page"/>
      </w:r>
    </w:p>
    <w:p w:rsidR="00AD234D" w:rsidRDefault="00AD234D" w:rsidP="0038602E">
      <w:pPr>
        <w:spacing w:line="360" w:lineRule="auto"/>
        <w:jc w:val="both"/>
        <w:rPr>
          <w:rFonts w:ascii="Times New Roman" w:hAnsi="Times New Roman" w:cs="Times New Roman"/>
          <w:szCs w:val="24"/>
        </w:rPr>
      </w:pPr>
      <w:r w:rsidRPr="00AD234D">
        <w:rPr>
          <w:rFonts w:ascii="Times New Roman" w:hAnsi="Times New Roman" w:cs="Times New Roman"/>
          <w:szCs w:val="24"/>
        </w:rPr>
        <w:lastRenderedPageBreak/>
        <w:t>„Emlékezet és történelem távolról sem szinonimák, s rá kell ébrednünk, hogy szembeállítja őket minden. Az</w:t>
      </w:r>
      <w:r>
        <w:rPr>
          <w:rFonts w:ascii="Times New Roman" w:hAnsi="Times New Roman" w:cs="Times New Roman"/>
          <w:szCs w:val="24"/>
        </w:rPr>
        <w:t xml:space="preserve"> emlékezet maga az élet, melyet</w:t>
      </w:r>
      <w:r w:rsidRPr="00AD234D">
        <w:rPr>
          <w:rFonts w:ascii="Times New Roman" w:hAnsi="Times New Roman" w:cs="Times New Roman"/>
          <w:szCs w:val="24"/>
        </w:rPr>
        <w:t xml:space="preserve"> élő csoportok hordoznak, s ekképpen folyamatos fejlődésben áll… A történelem mindig problematikus és tökéletlen rekonstrukciója annak, ami már nincs. Az emlékezet mindig időszerű jelenség, megélt kötődés az örök jelenhez; a történelem a múlt megjelenítése.”</w:t>
      </w:r>
      <w:r w:rsidRPr="00AD234D">
        <w:rPr>
          <w:rFonts w:ascii="Times New Roman" w:hAnsi="Times New Roman" w:cs="Times New Roman"/>
          <w:szCs w:val="24"/>
          <w:vertAlign w:val="superscript"/>
        </w:rPr>
        <w:footnoteReference w:id="1"/>
      </w:r>
      <w:r w:rsidRPr="00AD234D">
        <w:rPr>
          <w:rFonts w:ascii="Times New Roman" w:hAnsi="Times New Roman" w:cs="Times New Roman"/>
          <w:szCs w:val="24"/>
        </w:rPr>
        <w:t xml:space="preserve"> </w:t>
      </w:r>
    </w:p>
    <w:p w:rsidR="00AD234D" w:rsidRPr="00AD234D" w:rsidRDefault="00AD234D" w:rsidP="0038602E">
      <w:pPr>
        <w:spacing w:line="360" w:lineRule="auto"/>
        <w:jc w:val="both"/>
        <w:rPr>
          <w:rFonts w:ascii="Times New Roman" w:hAnsi="Times New Roman" w:cs="Times New Roman"/>
          <w:szCs w:val="24"/>
        </w:rPr>
      </w:pPr>
      <w:r w:rsidRPr="00AD234D">
        <w:rPr>
          <w:rFonts w:ascii="Times New Roman" w:hAnsi="Times New Roman" w:cs="Times New Roman"/>
          <w:szCs w:val="24"/>
        </w:rPr>
        <w:t xml:space="preserve">A Pierre Nora által megfogalmazott kettősség az emlékezet és a történelem között a modern történetírás egyik kiemelkedő értelmezési, kutatási kérdését jelzi. Mit tekinthetünk történelemnek, mi a megélt és a „hivatalos” történetírás által konstruált történelemkép viszonya, egyáltalán, beszélhetünk-e történelemről, figyelembe véve az egyéni élettapasztalatok, „megélt történelmek” különbözőségét. A megélt történelem és a hivatalos (végső soron konstruált) történelem egymástól való elhatárolása lényegében lehetetlen – nemcsak azért, mert a történetírás maga is csupán egymáshoz kapcsolódó narratívák felhasználásával alkothatja meg az egyéni történelemtől immáron elválasztott képet, hanem azért is, mert a történetíró a maga életének történelemképeivel ugyancsak részese a „megélt történelem-alkotási” folyamatnak. </w:t>
      </w:r>
    </w:p>
    <w:p w:rsidR="00AD234D" w:rsidRDefault="00AD234D" w:rsidP="0038602E">
      <w:pPr>
        <w:spacing w:line="360" w:lineRule="auto"/>
        <w:jc w:val="both"/>
        <w:rPr>
          <w:rFonts w:ascii="Times New Roman" w:hAnsi="Times New Roman" w:cs="Times New Roman"/>
          <w:szCs w:val="24"/>
        </w:rPr>
      </w:pPr>
    </w:p>
    <w:p w:rsidR="00AD234D" w:rsidRDefault="00AD234D" w:rsidP="0038602E">
      <w:pPr>
        <w:spacing w:line="360" w:lineRule="auto"/>
        <w:jc w:val="both"/>
        <w:rPr>
          <w:rFonts w:ascii="Times New Roman" w:hAnsi="Times New Roman" w:cs="Times New Roman"/>
          <w:szCs w:val="24"/>
          <w:vertAlign w:val="superscript"/>
        </w:rPr>
      </w:pPr>
      <w:r w:rsidRPr="00AD234D">
        <w:rPr>
          <w:rFonts w:ascii="Times New Roman" w:hAnsi="Times New Roman" w:cs="Times New Roman"/>
          <w:szCs w:val="24"/>
        </w:rPr>
        <w:t>A megélt történelem nem egységes – nemcsak az egyének, de a kollektívák szintjén sem. A múlt emlékezete az egyes eltérő csoportok tudatában eltérő is lehet – egy történelmi eseménynek lehetnek győztesei és vesztesei, egy történelmi folyamat megítélése számos külső társadalmi körülménytől függhet, stb.</w:t>
      </w:r>
      <w:r w:rsidRPr="00AD234D">
        <w:rPr>
          <w:rFonts w:ascii="Times New Roman" w:hAnsi="Times New Roman" w:cs="Times New Roman"/>
          <w:szCs w:val="24"/>
          <w:vertAlign w:val="superscript"/>
        </w:rPr>
        <w:footnoteReference w:id="2"/>
      </w:r>
      <w:r w:rsidRPr="00AD234D">
        <w:rPr>
          <w:rFonts w:ascii="Times New Roman" w:hAnsi="Times New Roman" w:cs="Times New Roman"/>
          <w:szCs w:val="24"/>
          <w:vertAlign w:val="superscript"/>
        </w:rPr>
        <w:t xml:space="preserve"> </w:t>
      </w:r>
    </w:p>
    <w:p w:rsidR="00AD234D" w:rsidRPr="00AD234D" w:rsidRDefault="00AD234D" w:rsidP="0038602E">
      <w:pPr>
        <w:spacing w:line="360" w:lineRule="auto"/>
        <w:jc w:val="both"/>
        <w:rPr>
          <w:rFonts w:ascii="Times New Roman" w:hAnsi="Times New Roman" w:cs="Times New Roman"/>
          <w:szCs w:val="24"/>
        </w:rPr>
      </w:pPr>
      <w:r w:rsidRPr="00AD234D">
        <w:rPr>
          <w:rFonts w:ascii="Times New Roman" w:hAnsi="Times New Roman" w:cs="Times New Roman"/>
          <w:szCs w:val="24"/>
        </w:rPr>
        <w:t xml:space="preserve">A megélt történelem ezzel együtt is a történelmi tudás konstituálásának egyik nagyon fontos építőeleme. Alkalmasint már maga a kollektív emlékezet is lehet történelmi kutatás tárgya, de a kollektív emlékezet által hordozott történelmi tudás ahhoz is hozzásegítheti a „tudományos” történetírás megalkotóit, hogy az egyes történelmi események társadalomra történő hatásgyakorlását, a folyamatok és a következményeik társadalomban való továbbélését, generációk közti áthagyományozódását, és a múlthoz való viszonyulás történelemformáló erejét is megvizsgálhassák.  </w:t>
      </w:r>
    </w:p>
    <w:p w:rsidR="00AD234D" w:rsidRDefault="00AD234D" w:rsidP="0038602E">
      <w:pPr>
        <w:spacing w:line="360" w:lineRule="auto"/>
        <w:jc w:val="both"/>
      </w:pPr>
    </w:p>
    <w:p w:rsidR="0038602E" w:rsidRDefault="0038602E" w:rsidP="0038602E">
      <w:pPr>
        <w:spacing w:line="360" w:lineRule="auto"/>
        <w:jc w:val="both"/>
      </w:pPr>
    </w:p>
    <w:p w:rsidR="0038602E" w:rsidRPr="00AD234D" w:rsidRDefault="0038602E" w:rsidP="0038602E">
      <w:pPr>
        <w:spacing w:line="360" w:lineRule="auto"/>
        <w:jc w:val="both"/>
      </w:pPr>
    </w:p>
    <w:p w:rsidR="009362E6" w:rsidRPr="000C4619" w:rsidRDefault="009362E6" w:rsidP="0038602E">
      <w:pPr>
        <w:pStyle w:val="Cmsor1"/>
        <w:spacing w:line="360" w:lineRule="auto"/>
        <w:jc w:val="both"/>
      </w:pPr>
      <w:bookmarkStart w:id="1" w:name="_Toc478055980"/>
      <w:r w:rsidRPr="000C4619">
        <w:lastRenderedPageBreak/>
        <w:t>Bevezető</w:t>
      </w:r>
      <w:bookmarkEnd w:id="1"/>
    </w:p>
    <w:p w:rsidR="009362E6" w:rsidRDefault="009362E6" w:rsidP="0038602E">
      <w:pPr>
        <w:spacing w:line="360" w:lineRule="auto"/>
        <w:jc w:val="both"/>
        <w:rPr>
          <w:rFonts w:ascii="Times New Roman" w:hAnsi="Times New Roman" w:cs="Times New Roman"/>
          <w:szCs w:val="24"/>
        </w:rPr>
      </w:pPr>
    </w:p>
    <w:p w:rsidR="009362E6" w:rsidRPr="000C4619" w:rsidRDefault="009362E6" w:rsidP="0038602E">
      <w:pPr>
        <w:spacing w:line="360" w:lineRule="auto"/>
        <w:jc w:val="both"/>
        <w:rPr>
          <w:rFonts w:ascii="Times New Roman" w:hAnsi="Times New Roman" w:cs="Times New Roman"/>
          <w:szCs w:val="24"/>
        </w:rPr>
      </w:pPr>
      <w:r w:rsidRPr="000C4619">
        <w:rPr>
          <w:rFonts w:ascii="Times New Roman" w:hAnsi="Times New Roman" w:cs="Times New Roman"/>
          <w:szCs w:val="24"/>
        </w:rPr>
        <w:t>A Templarius A</w:t>
      </w:r>
      <w:r w:rsidR="00AD234D">
        <w:rPr>
          <w:rFonts w:ascii="Times New Roman" w:hAnsi="Times New Roman" w:cs="Times New Roman"/>
          <w:szCs w:val="24"/>
        </w:rPr>
        <w:t>lapítvány a Gulag-e</w:t>
      </w:r>
      <w:r w:rsidRPr="000C4619">
        <w:rPr>
          <w:rFonts w:ascii="Times New Roman" w:hAnsi="Times New Roman" w:cs="Times New Roman"/>
          <w:szCs w:val="24"/>
        </w:rPr>
        <w:t xml:space="preserve">mlékév kapcsán </w:t>
      </w:r>
      <w:r w:rsidR="00AD234D">
        <w:rPr>
          <w:rFonts w:ascii="Times New Roman" w:hAnsi="Times New Roman" w:cs="Times New Roman"/>
          <w:szCs w:val="24"/>
        </w:rPr>
        <w:t>elnyert kutatási pályázaton</w:t>
      </w:r>
      <w:r w:rsidR="00AD234D">
        <w:rPr>
          <w:rStyle w:val="Lbjegyzet-hivatkozs"/>
          <w:rFonts w:ascii="Times New Roman" w:hAnsi="Times New Roman" w:cs="Times New Roman"/>
          <w:szCs w:val="24"/>
        </w:rPr>
        <w:footnoteReference w:id="3"/>
      </w:r>
      <w:r w:rsidR="00AD234D">
        <w:rPr>
          <w:rFonts w:ascii="Times New Roman" w:hAnsi="Times New Roman" w:cs="Times New Roman"/>
          <w:szCs w:val="24"/>
        </w:rPr>
        <w:t xml:space="preserve"> ezt a közös traumatikus emlékezetet (a kötődést, a települési – egyéni kapcsolatokat, a támogató közösséget és az áthagyományozódás élményét) vizsgálja. </w:t>
      </w:r>
    </w:p>
    <w:p w:rsidR="009362E6" w:rsidRDefault="009362E6" w:rsidP="0038602E">
      <w:pPr>
        <w:spacing w:line="360" w:lineRule="auto"/>
        <w:jc w:val="both"/>
        <w:rPr>
          <w:rFonts w:ascii="Times New Roman" w:hAnsi="Times New Roman" w:cs="Times New Roman"/>
          <w:szCs w:val="24"/>
        </w:rPr>
      </w:pPr>
    </w:p>
    <w:p w:rsidR="00C27BBB" w:rsidRDefault="00C27BBB" w:rsidP="0038602E">
      <w:pPr>
        <w:spacing w:line="360" w:lineRule="auto"/>
        <w:jc w:val="both"/>
        <w:rPr>
          <w:rFonts w:ascii="Times New Roman" w:hAnsi="Times New Roman" w:cs="Times New Roman"/>
          <w:szCs w:val="24"/>
        </w:rPr>
      </w:pPr>
      <w:r>
        <w:rPr>
          <w:rFonts w:ascii="Times New Roman" w:hAnsi="Times New Roman" w:cs="Times New Roman"/>
          <w:szCs w:val="24"/>
        </w:rPr>
        <w:t xml:space="preserve">A vonatkozó történeti események a történettudomány által alaposan feldolgozottak. A második világháborút követő hatalmas erőszakos népességmozgatások története – a hadifogoly- és kényszermunkatáborokba történő elhurcolások, a lakosságcserék, a nemzetiségek ki- és betelepítése számtalan hazai és külföldi szerző munkásságából megismerhető, a levéltári vagy publikus források mellett rengeteg visszaemlékezés, napló, illetve utóbbiakra alapuló elemző tanulmány is foglalkozik a témával. </w:t>
      </w:r>
    </w:p>
    <w:p w:rsidR="00C27BBB" w:rsidRDefault="00C27BBB" w:rsidP="0038602E">
      <w:pPr>
        <w:spacing w:line="360" w:lineRule="auto"/>
        <w:jc w:val="both"/>
        <w:rPr>
          <w:rFonts w:ascii="Times New Roman" w:hAnsi="Times New Roman" w:cs="Times New Roman"/>
          <w:szCs w:val="24"/>
        </w:rPr>
      </w:pPr>
      <w:r>
        <w:rPr>
          <w:rFonts w:ascii="Times New Roman" w:hAnsi="Times New Roman" w:cs="Times New Roman"/>
          <w:szCs w:val="24"/>
        </w:rPr>
        <w:t>A történeti síkon túl a személyek vagy családok erőszakos elhurcolásának mindazonáltal nagyon fontos szociológiai vetülete is van – egyrészt a megélt történelem, mint a tudat- és a társadalmi identitás-formálás egyik fontos eleme, másrészt pedig a generációk közti tudás-és értékátadás, amely egyfajta kollektív családi örökséget, családi élettörténetet, vagy akár történelemképet hoz létre.</w:t>
      </w:r>
    </w:p>
    <w:p w:rsidR="00C27BBB" w:rsidRDefault="00C27BBB" w:rsidP="0038602E">
      <w:pPr>
        <w:spacing w:line="360" w:lineRule="auto"/>
        <w:jc w:val="both"/>
        <w:rPr>
          <w:rFonts w:ascii="Times New Roman" w:hAnsi="Times New Roman" w:cs="Times New Roman"/>
          <w:szCs w:val="24"/>
        </w:rPr>
      </w:pPr>
    </w:p>
    <w:p w:rsidR="009362E6" w:rsidRPr="008E5E39" w:rsidRDefault="009362E6" w:rsidP="0038602E">
      <w:pPr>
        <w:spacing w:line="360" w:lineRule="auto"/>
        <w:jc w:val="both"/>
        <w:rPr>
          <w:rFonts w:ascii="Times New Roman" w:hAnsi="Times New Roman" w:cs="Times New Roman"/>
          <w:szCs w:val="24"/>
        </w:rPr>
      </w:pPr>
      <w:r w:rsidRPr="008E5E39">
        <w:rPr>
          <w:rFonts w:ascii="Times New Roman" w:hAnsi="Times New Roman" w:cs="Times New Roman"/>
          <w:szCs w:val="24"/>
        </w:rPr>
        <w:t>Kutatási feladatunkban alapvetően azokat a családokat keressük</w:t>
      </w:r>
      <w:r>
        <w:rPr>
          <w:rFonts w:ascii="Times New Roman" w:hAnsi="Times New Roman" w:cs="Times New Roman"/>
          <w:szCs w:val="24"/>
        </w:rPr>
        <w:t xml:space="preserve"> kérdőívünkkel</w:t>
      </w:r>
      <w:r w:rsidRPr="008E5E39">
        <w:rPr>
          <w:rFonts w:ascii="Times New Roman" w:hAnsi="Times New Roman" w:cs="Times New Roman"/>
          <w:szCs w:val="24"/>
        </w:rPr>
        <w:t xml:space="preserve">, ahol a </w:t>
      </w:r>
      <w:r>
        <w:rPr>
          <w:rFonts w:ascii="Times New Roman" w:hAnsi="Times New Roman" w:cs="Times New Roman"/>
          <w:szCs w:val="24"/>
        </w:rPr>
        <w:t>felmenői</w:t>
      </w:r>
      <w:r w:rsidRPr="008E5E39">
        <w:rPr>
          <w:rFonts w:ascii="Times New Roman" w:hAnsi="Times New Roman" w:cs="Times New Roman"/>
          <w:szCs w:val="24"/>
        </w:rPr>
        <w:t xml:space="preserve"> között található </w:t>
      </w:r>
      <w:r>
        <w:rPr>
          <w:rFonts w:ascii="Times New Roman" w:hAnsi="Times New Roman" w:cs="Times New Roman"/>
          <w:szCs w:val="24"/>
        </w:rPr>
        <w:t>GULAG-ra elhurcolt személy.</w:t>
      </w:r>
      <w:r w:rsidR="00C27BBB">
        <w:rPr>
          <w:rFonts w:ascii="Times New Roman" w:hAnsi="Times New Roman" w:cs="Times New Roman"/>
          <w:szCs w:val="24"/>
        </w:rPr>
        <w:t xml:space="preserve"> </w:t>
      </w:r>
      <w:r>
        <w:rPr>
          <w:rFonts w:ascii="Times New Roman" w:hAnsi="Times New Roman" w:cs="Times New Roman"/>
          <w:szCs w:val="24"/>
        </w:rPr>
        <w:t>N</w:t>
      </w:r>
      <w:r w:rsidRPr="008E5E39">
        <w:rPr>
          <w:rFonts w:ascii="Times New Roman" w:hAnsi="Times New Roman" w:cs="Times New Roman"/>
          <w:szCs w:val="24"/>
        </w:rPr>
        <w:t xml:space="preserve">em a pontos, megélt eseménysorra </w:t>
      </w:r>
      <w:r>
        <w:rPr>
          <w:rFonts w:ascii="Times New Roman" w:hAnsi="Times New Roman" w:cs="Times New Roman"/>
          <w:szCs w:val="24"/>
        </w:rPr>
        <w:t>voltunk</w:t>
      </w:r>
      <w:r w:rsidRPr="008E5E39">
        <w:rPr>
          <w:rFonts w:ascii="Times New Roman" w:hAnsi="Times New Roman" w:cs="Times New Roman"/>
          <w:szCs w:val="24"/>
        </w:rPr>
        <w:t xml:space="preserve"> kíváncsiak, az mozgat bennünket, hogy ezeket az ,,</w:t>
      </w:r>
      <w:r>
        <w:rPr>
          <w:rFonts w:ascii="Times New Roman" w:hAnsi="Times New Roman" w:cs="Times New Roman"/>
          <w:szCs w:val="24"/>
        </w:rPr>
        <w:t>emlékeket</w:t>
      </w:r>
      <w:r w:rsidRPr="008E5E39">
        <w:rPr>
          <w:rFonts w:ascii="Times New Roman" w:hAnsi="Times New Roman" w:cs="Times New Roman"/>
          <w:szCs w:val="24"/>
        </w:rPr>
        <w:t>” miként adták tovább a családban</w:t>
      </w:r>
      <w:r>
        <w:rPr>
          <w:rFonts w:ascii="Times New Roman" w:hAnsi="Times New Roman" w:cs="Times New Roman"/>
          <w:szCs w:val="24"/>
        </w:rPr>
        <w:t>,</w:t>
      </w:r>
      <w:r w:rsidRPr="008E5E39">
        <w:rPr>
          <w:rFonts w:ascii="Times New Roman" w:hAnsi="Times New Roman" w:cs="Times New Roman"/>
          <w:szCs w:val="24"/>
        </w:rPr>
        <w:t xml:space="preserve"> vagy éppen miképpen nem ment tovább az az ismeret, generációk közötti tudás, ami ebből az eseménysorból </w:t>
      </w:r>
      <w:r>
        <w:rPr>
          <w:rFonts w:ascii="Times New Roman" w:hAnsi="Times New Roman" w:cs="Times New Roman"/>
          <w:szCs w:val="24"/>
        </w:rPr>
        <w:t>levezethető</w:t>
      </w:r>
      <w:r w:rsidRPr="008E5E39">
        <w:rPr>
          <w:rFonts w:ascii="Times New Roman" w:hAnsi="Times New Roman" w:cs="Times New Roman"/>
          <w:szCs w:val="24"/>
        </w:rPr>
        <w:t xml:space="preserve">. </w:t>
      </w:r>
    </w:p>
    <w:p w:rsidR="00B658AC" w:rsidRDefault="00B658AC" w:rsidP="0038602E">
      <w:pPr>
        <w:spacing w:line="360" w:lineRule="auto"/>
        <w:jc w:val="both"/>
        <w:rPr>
          <w:rFonts w:ascii="Times New Roman" w:hAnsi="Times New Roman" w:cs="Times New Roman"/>
          <w:szCs w:val="24"/>
        </w:rPr>
      </w:pPr>
    </w:p>
    <w:p w:rsidR="00B658AC" w:rsidRDefault="00B658AC" w:rsidP="0038602E">
      <w:pPr>
        <w:spacing w:line="360" w:lineRule="auto"/>
        <w:jc w:val="both"/>
        <w:rPr>
          <w:rFonts w:ascii="Times New Roman" w:hAnsi="Times New Roman" w:cs="Times New Roman"/>
          <w:szCs w:val="24"/>
        </w:rPr>
      </w:pPr>
    </w:p>
    <w:p w:rsidR="009362E6" w:rsidRDefault="0018123F" w:rsidP="0038602E">
      <w:pPr>
        <w:spacing w:line="360" w:lineRule="auto"/>
        <w:jc w:val="both"/>
        <w:rPr>
          <w:rFonts w:ascii="Times New Roman" w:hAnsi="Times New Roman" w:cs="Times New Roman"/>
          <w:szCs w:val="24"/>
        </w:rPr>
      </w:pPr>
      <w:r>
        <w:rPr>
          <w:rFonts w:ascii="Times New Roman" w:hAnsi="Times New Roman" w:cs="Times New Roman"/>
          <w:szCs w:val="24"/>
        </w:rPr>
        <w:t>Szociológiai</w:t>
      </w:r>
      <w:r w:rsidR="009362E6">
        <w:rPr>
          <w:rFonts w:ascii="Times New Roman" w:hAnsi="Times New Roman" w:cs="Times New Roman"/>
          <w:szCs w:val="24"/>
        </w:rPr>
        <w:t xml:space="preserve"> módszerek segítségével a</w:t>
      </w:r>
      <w:r w:rsidR="009362E6" w:rsidRPr="008E5E39">
        <w:rPr>
          <w:rFonts w:ascii="Times New Roman" w:hAnsi="Times New Roman" w:cs="Times New Roman"/>
          <w:szCs w:val="24"/>
        </w:rPr>
        <w:t xml:space="preserve">lapvetően tehát olyan családokat </w:t>
      </w:r>
      <w:r w:rsidR="009362E6">
        <w:rPr>
          <w:rFonts w:ascii="Times New Roman" w:hAnsi="Times New Roman" w:cs="Times New Roman"/>
          <w:szCs w:val="24"/>
        </w:rPr>
        <w:t>kutatunk</w:t>
      </w:r>
      <w:r w:rsidR="009362E6" w:rsidRPr="008E5E39">
        <w:rPr>
          <w:rFonts w:ascii="Times New Roman" w:hAnsi="Times New Roman" w:cs="Times New Roman"/>
          <w:szCs w:val="24"/>
        </w:rPr>
        <w:t xml:space="preserve">, ahol a családtagok megjárták a GULAG táborait. A kitöltők között pedig olyan vállalkozó szellemű családtagokat keresünk, akik felvállalják, hogy </w:t>
      </w:r>
      <w:r w:rsidR="009362E6">
        <w:rPr>
          <w:rFonts w:ascii="Times New Roman" w:hAnsi="Times New Roman" w:cs="Times New Roman"/>
          <w:szCs w:val="24"/>
        </w:rPr>
        <w:t xml:space="preserve">a közös emlékezet megőrzése érdekében </w:t>
      </w:r>
      <w:r w:rsidR="009362E6" w:rsidRPr="008E5E39">
        <w:rPr>
          <w:rFonts w:ascii="Times New Roman" w:hAnsi="Times New Roman" w:cs="Times New Roman"/>
          <w:szCs w:val="24"/>
        </w:rPr>
        <w:t xml:space="preserve">meséljenek </w:t>
      </w:r>
      <w:r w:rsidR="009362E6">
        <w:rPr>
          <w:rFonts w:ascii="Times New Roman" w:hAnsi="Times New Roman" w:cs="Times New Roman"/>
          <w:szCs w:val="24"/>
        </w:rPr>
        <w:t xml:space="preserve">nekünk </w:t>
      </w:r>
      <w:r w:rsidR="009362E6" w:rsidRPr="008E5E39">
        <w:rPr>
          <w:rFonts w:ascii="Times New Roman" w:hAnsi="Times New Roman" w:cs="Times New Roman"/>
          <w:szCs w:val="24"/>
        </w:rPr>
        <w:t>erről</w:t>
      </w:r>
      <w:r w:rsidR="009362E6">
        <w:rPr>
          <w:rStyle w:val="Lbjegyzet-hivatkozs"/>
          <w:rFonts w:ascii="Times New Roman" w:hAnsi="Times New Roman" w:cs="Times New Roman"/>
          <w:szCs w:val="24"/>
        </w:rPr>
        <w:footnoteReference w:id="4"/>
      </w:r>
      <w:r w:rsidR="009362E6" w:rsidRPr="008E5E39">
        <w:rPr>
          <w:rFonts w:ascii="Times New Roman" w:hAnsi="Times New Roman" w:cs="Times New Roman"/>
          <w:szCs w:val="24"/>
        </w:rPr>
        <w:t xml:space="preserve">. </w:t>
      </w:r>
    </w:p>
    <w:p w:rsidR="009362E6" w:rsidRDefault="009362E6" w:rsidP="0038602E">
      <w:pPr>
        <w:spacing w:line="360" w:lineRule="auto"/>
        <w:jc w:val="both"/>
        <w:rPr>
          <w:rFonts w:ascii="Times New Roman" w:hAnsi="Times New Roman" w:cs="Times New Roman"/>
          <w:szCs w:val="24"/>
        </w:rPr>
      </w:pPr>
    </w:p>
    <w:p w:rsidR="009362E6" w:rsidRPr="008E5E39" w:rsidRDefault="009362E6" w:rsidP="0038602E">
      <w:pPr>
        <w:spacing w:line="360" w:lineRule="auto"/>
        <w:jc w:val="both"/>
        <w:rPr>
          <w:rFonts w:ascii="Times New Roman" w:hAnsi="Times New Roman" w:cs="Times New Roman"/>
          <w:szCs w:val="24"/>
        </w:rPr>
      </w:pPr>
      <w:r w:rsidRPr="008E5E39">
        <w:rPr>
          <w:rFonts w:ascii="Times New Roman" w:hAnsi="Times New Roman" w:cs="Times New Roman"/>
          <w:szCs w:val="24"/>
        </w:rPr>
        <w:t xml:space="preserve">Reményeink szerint a válaszadóink leírják azt, hogy miként </w:t>
      </w:r>
      <w:r>
        <w:rPr>
          <w:rFonts w:ascii="Times New Roman" w:hAnsi="Times New Roman" w:cs="Times New Roman"/>
          <w:szCs w:val="24"/>
        </w:rPr>
        <w:t>történhetett</w:t>
      </w:r>
      <w:r w:rsidRPr="008E5E39">
        <w:rPr>
          <w:rFonts w:ascii="Times New Roman" w:hAnsi="Times New Roman" w:cs="Times New Roman"/>
          <w:szCs w:val="24"/>
        </w:rPr>
        <w:t xml:space="preserve"> mindez, hogyan dolgozták fel az eseményeket azok a családok, ahol egy családtagot 70 évvel ezelőtt elhurcoltak.</w:t>
      </w:r>
    </w:p>
    <w:p w:rsidR="009362E6" w:rsidRDefault="009362E6" w:rsidP="0038602E">
      <w:pPr>
        <w:pStyle w:val="Cmsor1"/>
        <w:spacing w:line="360" w:lineRule="auto"/>
        <w:jc w:val="both"/>
      </w:pPr>
    </w:p>
    <w:p w:rsidR="00DC3E25" w:rsidRDefault="00DC3E25" w:rsidP="0038602E">
      <w:pPr>
        <w:pStyle w:val="Cmsor1"/>
        <w:spacing w:line="360" w:lineRule="auto"/>
        <w:jc w:val="both"/>
      </w:pPr>
      <w:bookmarkStart w:id="2" w:name="_Toc478055981"/>
      <w:r>
        <w:t xml:space="preserve">A </w:t>
      </w:r>
      <w:r w:rsidR="0018123F">
        <w:t>kérdőív</w:t>
      </w:r>
      <w:r>
        <w:t xml:space="preserve"> hatásai</w:t>
      </w:r>
      <w:r w:rsidR="000C4619">
        <w:t>, a fogadók reakciója</w:t>
      </w:r>
      <w:bookmarkEnd w:id="2"/>
    </w:p>
    <w:p w:rsidR="00DC3E25" w:rsidRDefault="00DC3E25" w:rsidP="0038602E">
      <w:pPr>
        <w:spacing w:line="360" w:lineRule="auto"/>
        <w:jc w:val="both"/>
      </w:pPr>
    </w:p>
    <w:p w:rsidR="00CE6353" w:rsidRDefault="00CE6353" w:rsidP="0038602E">
      <w:pPr>
        <w:spacing w:line="360" w:lineRule="auto"/>
        <w:jc w:val="both"/>
        <w:rPr>
          <w:rFonts w:ascii="Times New Roman" w:hAnsi="Times New Roman" w:cs="Times New Roman"/>
          <w:szCs w:val="24"/>
        </w:rPr>
      </w:pPr>
      <w:r w:rsidRPr="00CE6353">
        <w:rPr>
          <w:rFonts w:ascii="Times New Roman" w:hAnsi="Times New Roman" w:cs="Times New Roman"/>
          <w:szCs w:val="24"/>
        </w:rPr>
        <w:t>Az alapítvány kuratóriumi elnöke által kiküldött levelekre adott válaszok is fontos üzentet tükröz</w:t>
      </w:r>
      <w:r>
        <w:rPr>
          <w:rFonts w:ascii="Times New Roman" w:hAnsi="Times New Roman" w:cs="Times New Roman"/>
          <w:szCs w:val="24"/>
        </w:rPr>
        <w:t xml:space="preserve">nek. Mivel kérdőívünk kiküldésével alapvetően az egyház közösségépítő/fenntartó lehetőségeire alapoztunk minden visszajelzés fontos volt. Így az is, amikor ezt olvashattuk: </w:t>
      </w:r>
    </w:p>
    <w:p w:rsidR="00CE6353" w:rsidRDefault="00CE6353" w:rsidP="0038602E">
      <w:pPr>
        <w:spacing w:line="360" w:lineRule="auto"/>
        <w:jc w:val="both"/>
        <w:rPr>
          <w:rFonts w:ascii="Times New Roman" w:hAnsi="Times New Roman" w:cs="Times New Roman"/>
          <w:szCs w:val="24"/>
        </w:rPr>
      </w:pPr>
    </w:p>
    <w:p w:rsidR="00CE6353" w:rsidRDefault="00CE6353" w:rsidP="0038602E">
      <w:pPr>
        <w:spacing w:line="360" w:lineRule="auto"/>
        <w:jc w:val="both"/>
        <w:rPr>
          <w:rFonts w:ascii="Times New Roman" w:hAnsi="Times New Roman" w:cs="Times New Roman"/>
          <w:szCs w:val="24"/>
        </w:rPr>
      </w:pPr>
      <w:r w:rsidRPr="00CE6353">
        <w:rPr>
          <w:rFonts w:ascii="Times New Roman" w:hAnsi="Times New Roman" w:cs="Times New Roman"/>
          <w:szCs w:val="24"/>
        </w:rPr>
        <w:t>,,Tisztelettel jelzem, hogy az elmúlt vasárnap a templomban minden misén kihirdettük, senki sem jelentkezett.”</w:t>
      </w:r>
    </w:p>
    <w:p w:rsidR="007F566E" w:rsidRDefault="007F566E" w:rsidP="0038602E">
      <w:pPr>
        <w:spacing w:line="360" w:lineRule="auto"/>
        <w:jc w:val="both"/>
        <w:rPr>
          <w:rFonts w:ascii="Times New Roman" w:hAnsi="Times New Roman" w:cs="Times New Roman"/>
          <w:szCs w:val="24"/>
        </w:rPr>
      </w:pPr>
    </w:p>
    <w:p w:rsidR="00CE6353" w:rsidRDefault="007F566E" w:rsidP="0038602E">
      <w:pPr>
        <w:spacing w:line="360" w:lineRule="auto"/>
        <w:jc w:val="both"/>
        <w:rPr>
          <w:rFonts w:ascii="Times New Roman" w:hAnsi="Times New Roman" w:cs="Times New Roman"/>
          <w:szCs w:val="24"/>
        </w:rPr>
      </w:pPr>
      <w:r>
        <w:rPr>
          <w:rFonts w:ascii="Times New Roman" w:hAnsi="Times New Roman" w:cs="Times New Roman"/>
          <w:szCs w:val="24"/>
        </w:rPr>
        <w:t>A támogatás nemcsak a hirdetésben, hanem a plébánia IKT-s alkalmazásainak használatában, illetve a személyes segítésben is jelentkezett:</w:t>
      </w:r>
    </w:p>
    <w:p w:rsidR="007F566E" w:rsidRDefault="007F566E" w:rsidP="0038602E">
      <w:pPr>
        <w:spacing w:line="360" w:lineRule="auto"/>
        <w:jc w:val="both"/>
        <w:rPr>
          <w:rFonts w:ascii="Times New Roman" w:hAnsi="Times New Roman" w:cs="Times New Roman"/>
          <w:szCs w:val="24"/>
        </w:rPr>
      </w:pPr>
    </w:p>
    <w:p w:rsidR="00CE6353" w:rsidRDefault="007F566E" w:rsidP="0038602E">
      <w:pPr>
        <w:spacing w:line="360" w:lineRule="auto"/>
        <w:jc w:val="both"/>
        <w:rPr>
          <w:rFonts w:ascii="Times New Roman" w:hAnsi="Times New Roman" w:cs="Times New Roman"/>
          <w:szCs w:val="24"/>
        </w:rPr>
      </w:pPr>
      <w:r w:rsidRPr="007F566E">
        <w:rPr>
          <w:rFonts w:ascii="Times New Roman" w:hAnsi="Times New Roman" w:cs="Times New Roman"/>
          <w:szCs w:val="24"/>
        </w:rPr>
        <w:t>,,Vasárnapi istentiszteleteinken hirdettük, a honlapunkra a hirdetésekkel együtt feltettük kérésüket. Eddig senki nem jelezte, hogy itt Tatán, a reformátusok körében lenne olyan, aki valamilyen formában érintett volt a megpróbáltatásokban.”</w:t>
      </w:r>
    </w:p>
    <w:p w:rsidR="007F566E" w:rsidRPr="007F566E" w:rsidRDefault="007F566E" w:rsidP="0038602E">
      <w:pPr>
        <w:spacing w:line="360" w:lineRule="auto"/>
        <w:jc w:val="both"/>
        <w:rPr>
          <w:rFonts w:ascii="Times New Roman" w:hAnsi="Times New Roman" w:cs="Times New Roman"/>
          <w:szCs w:val="24"/>
        </w:rPr>
      </w:pPr>
      <w:r w:rsidRPr="007F566E">
        <w:rPr>
          <w:rFonts w:ascii="Times New Roman" w:hAnsi="Times New Roman" w:cs="Times New Roman"/>
          <w:szCs w:val="24"/>
        </w:rPr>
        <w:t>,,Sajnos felhívásunkra csak egy kitöltött adatlap érkezett. Ezt levelemhez csatolom. Bízom abban, hogy összességében azért sokan juttatnak vissza kérdőíveket.”</w:t>
      </w:r>
    </w:p>
    <w:p w:rsidR="007F566E" w:rsidRDefault="007F566E" w:rsidP="0038602E">
      <w:pPr>
        <w:spacing w:line="360" w:lineRule="auto"/>
        <w:jc w:val="both"/>
        <w:rPr>
          <w:rFonts w:ascii="Times New Roman" w:hAnsi="Times New Roman" w:cs="Times New Roman"/>
          <w:szCs w:val="24"/>
        </w:rPr>
      </w:pPr>
      <w:r>
        <w:rPr>
          <w:rFonts w:ascii="Times New Roman" w:hAnsi="Times New Roman" w:cs="Times New Roman"/>
          <w:szCs w:val="24"/>
        </w:rPr>
        <w:t>,,</w:t>
      </w:r>
      <w:r w:rsidRPr="007F566E">
        <w:rPr>
          <w:rFonts w:ascii="Times New Roman" w:hAnsi="Times New Roman" w:cs="Times New Roman"/>
          <w:szCs w:val="24"/>
        </w:rPr>
        <w:t>Aki</w:t>
      </w:r>
      <w:r>
        <w:rPr>
          <w:rFonts w:ascii="Times New Roman" w:hAnsi="Times New Roman" w:cs="Times New Roman"/>
          <w:szCs w:val="24"/>
        </w:rPr>
        <w:t>k kitöltötték, nincsen internet</w:t>
      </w:r>
      <w:r w:rsidRPr="007F566E">
        <w:rPr>
          <w:rFonts w:ascii="Times New Roman" w:hAnsi="Times New Roman" w:cs="Times New Roman"/>
          <w:szCs w:val="24"/>
        </w:rPr>
        <w:t>ük, mi töltöttük ki az elmondásuk alapján.</w:t>
      </w:r>
      <w:r>
        <w:rPr>
          <w:rFonts w:ascii="Times New Roman" w:hAnsi="Times New Roman" w:cs="Times New Roman"/>
          <w:szCs w:val="24"/>
        </w:rPr>
        <w:t>”</w:t>
      </w:r>
    </w:p>
    <w:p w:rsidR="005E61BC" w:rsidRPr="005E61BC" w:rsidRDefault="005E61BC" w:rsidP="0038602E">
      <w:pPr>
        <w:spacing w:line="360" w:lineRule="auto"/>
        <w:jc w:val="both"/>
        <w:rPr>
          <w:rFonts w:ascii="Times New Roman" w:hAnsi="Times New Roman" w:cs="Times New Roman"/>
          <w:szCs w:val="24"/>
        </w:rPr>
      </w:pPr>
      <w:r w:rsidRPr="005E61BC">
        <w:rPr>
          <w:rFonts w:ascii="Times New Roman" w:hAnsi="Times New Roman" w:cs="Times New Roman"/>
          <w:szCs w:val="24"/>
        </w:rPr>
        <w:t>,,</w:t>
      </w:r>
      <w:r w:rsidR="00CD6DA4">
        <w:rPr>
          <w:rFonts w:ascii="Times New Roman" w:hAnsi="Times New Roman" w:cs="Times New Roman"/>
          <w:szCs w:val="24"/>
        </w:rPr>
        <w:t>K</w:t>
      </w:r>
      <w:r w:rsidRPr="005E61BC">
        <w:rPr>
          <w:rFonts w:ascii="Times New Roman" w:hAnsi="Times New Roman" w:cs="Times New Roman"/>
          <w:szCs w:val="24"/>
        </w:rPr>
        <w:t xml:space="preserve">ívánom, hogy, az itt leírtak segítsék munkájukat” </w:t>
      </w:r>
    </w:p>
    <w:p w:rsidR="005E61BC" w:rsidRPr="007F566E" w:rsidRDefault="00CD6DA4" w:rsidP="0038602E">
      <w:pPr>
        <w:spacing w:line="360" w:lineRule="auto"/>
        <w:jc w:val="both"/>
        <w:rPr>
          <w:rFonts w:ascii="Times New Roman" w:hAnsi="Times New Roman" w:cs="Times New Roman"/>
          <w:szCs w:val="24"/>
        </w:rPr>
      </w:pPr>
      <w:r>
        <w:rPr>
          <w:rFonts w:ascii="Times New Roman" w:hAnsi="Times New Roman" w:cs="Times New Roman"/>
          <w:szCs w:val="24"/>
        </w:rPr>
        <w:t>,,</w:t>
      </w:r>
      <w:r w:rsidRPr="00CD6DA4">
        <w:rPr>
          <w:rFonts w:ascii="Times New Roman" w:hAnsi="Times New Roman" w:cs="Times New Roman"/>
          <w:szCs w:val="24"/>
        </w:rPr>
        <w:t>A</w:t>
      </w:r>
      <w:r w:rsidR="00A72E0A">
        <w:rPr>
          <w:rFonts w:ascii="Times New Roman" w:hAnsi="Times New Roman" w:cs="Times New Roman"/>
          <w:szCs w:val="24"/>
        </w:rPr>
        <w:t xml:space="preserve"> mi gyülekezetünkben nincsenek Gulág-</w:t>
      </w:r>
      <w:r w:rsidRPr="00CD6DA4">
        <w:rPr>
          <w:rFonts w:ascii="Times New Roman" w:hAnsi="Times New Roman" w:cs="Times New Roman"/>
          <w:szCs w:val="24"/>
        </w:rPr>
        <w:t>túlélők, de a római katolikus gyülekezetben úgy tudom még él 1 vagy 2.</w:t>
      </w:r>
      <w:r>
        <w:rPr>
          <w:rFonts w:ascii="Times New Roman" w:hAnsi="Times New Roman" w:cs="Times New Roman"/>
          <w:szCs w:val="24"/>
        </w:rPr>
        <w:t>”</w:t>
      </w:r>
    </w:p>
    <w:p w:rsidR="003B4A97" w:rsidRDefault="003B4A97" w:rsidP="0038602E">
      <w:pPr>
        <w:spacing w:line="360" w:lineRule="auto"/>
        <w:jc w:val="both"/>
        <w:rPr>
          <w:rFonts w:ascii="Times New Roman" w:hAnsi="Times New Roman" w:cs="Times New Roman"/>
          <w:szCs w:val="24"/>
        </w:rPr>
      </w:pPr>
    </w:p>
    <w:p w:rsidR="003B4A97" w:rsidRDefault="003B4A97" w:rsidP="0038602E">
      <w:pPr>
        <w:spacing w:line="360" w:lineRule="auto"/>
        <w:jc w:val="both"/>
        <w:rPr>
          <w:rFonts w:ascii="Times New Roman" w:hAnsi="Times New Roman" w:cs="Times New Roman"/>
          <w:szCs w:val="24"/>
        </w:rPr>
      </w:pPr>
      <w:r>
        <w:rPr>
          <w:rFonts w:ascii="Times New Roman" w:hAnsi="Times New Roman" w:cs="Times New Roman"/>
          <w:szCs w:val="24"/>
        </w:rPr>
        <w:t>Érkezett igen részletes – a települési érintettséget jobban megvilágító - háttér is:</w:t>
      </w:r>
    </w:p>
    <w:p w:rsidR="003B4A97" w:rsidRDefault="003B4A97" w:rsidP="0038602E">
      <w:pPr>
        <w:spacing w:line="360" w:lineRule="auto"/>
        <w:jc w:val="both"/>
        <w:rPr>
          <w:rFonts w:ascii="Times New Roman" w:hAnsi="Times New Roman" w:cs="Times New Roman"/>
          <w:szCs w:val="24"/>
        </w:rPr>
      </w:pPr>
    </w:p>
    <w:p w:rsidR="0038602E" w:rsidRDefault="003B4A97" w:rsidP="0038602E">
      <w:pPr>
        <w:spacing w:line="360" w:lineRule="auto"/>
        <w:jc w:val="both"/>
        <w:rPr>
          <w:rFonts w:ascii="Times New Roman" w:hAnsi="Times New Roman" w:cs="Times New Roman"/>
          <w:szCs w:val="24"/>
        </w:rPr>
      </w:pPr>
      <w:r>
        <w:rPr>
          <w:rFonts w:ascii="Times New Roman" w:hAnsi="Times New Roman" w:cs="Times New Roman"/>
          <w:szCs w:val="24"/>
        </w:rPr>
        <w:t>,,</w:t>
      </w:r>
      <w:r w:rsidRPr="003B4A97">
        <w:rPr>
          <w:rFonts w:ascii="Times New Roman" w:hAnsi="Times New Roman" w:cs="Times New Roman"/>
          <w:szCs w:val="24"/>
        </w:rPr>
        <w:t xml:space="preserve">1944 novemberében a megszálló szovjet hatalom Milota, Tiszabecs és Uszka községek teljes férfilakosságát elhurcolta. E három településen szovjet közigazgatást vezetett be azzal a céllal, hogy azokat a Szovjetunióhoz csatolja. Milotáról 180, Tiszabecsről 220, Uszkáról 52 férfit deportáltak. </w:t>
      </w:r>
    </w:p>
    <w:p w:rsidR="003B4A97" w:rsidRDefault="003B4A97" w:rsidP="0038602E">
      <w:pPr>
        <w:spacing w:line="360" w:lineRule="auto"/>
        <w:jc w:val="both"/>
        <w:rPr>
          <w:rFonts w:ascii="Times New Roman" w:hAnsi="Times New Roman" w:cs="Times New Roman"/>
          <w:szCs w:val="24"/>
        </w:rPr>
      </w:pPr>
      <w:r w:rsidRPr="003B4A97">
        <w:rPr>
          <w:rFonts w:ascii="Times New Roman" w:hAnsi="Times New Roman" w:cs="Times New Roman"/>
          <w:szCs w:val="24"/>
        </w:rPr>
        <w:lastRenderedPageBreak/>
        <w:t>A nagy részük soha nem tért vissza családjaikhoz. Akik hazatértek testi- lelki sérül</w:t>
      </w:r>
      <w:r>
        <w:rPr>
          <w:rFonts w:ascii="Times New Roman" w:hAnsi="Times New Roman" w:cs="Times New Roman"/>
          <w:szCs w:val="24"/>
        </w:rPr>
        <w:t>t</w:t>
      </w:r>
      <w:r w:rsidRPr="003B4A97">
        <w:rPr>
          <w:rFonts w:ascii="Times New Roman" w:hAnsi="Times New Roman" w:cs="Times New Roman"/>
          <w:szCs w:val="24"/>
        </w:rPr>
        <w:t>ként tértek haza. Sokan csak évekkel később Sztálin halála után térhettek haza szeretteikhez.</w:t>
      </w:r>
      <w:r>
        <w:rPr>
          <w:rFonts w:ascii="Times New Roman" w:hAnsi="Times New Roman" w:cs="Times New Roman"/>
          <w:szCs w:val="24"/>
        </w:rPr>
        <w:t xml:space="preserve"> </w:t>
      </w:r>
      <w:r w:rsidRPr="003B4A97">
        <w:rPr>
          <w:rFonts w:ascii="Times New Roman" w:hAnsi="Times New Roman" w:cs="Times New Roman"/>
          <w:szCs w:val="24"/>
        </w:rPr>
        <w:t>Tollas Tibor főhadnagy motorkerékpárral egy éjszakán keresztül hajtott fel Budapestre, ahol jelentést tett erről a Honvédelmi Minisztériumban. A magyar kormány a Szövetséges Ellenőrző Bizottsághoz fordult segítségért. Így maradhatott e három szatmári falu továbbra is Magyarország része. A kérdőívet örömmel eljuttatom néhány családhoz, akik hűen őrzik a málenk</w:t>
      </w:r>
      <w:r w:rsidR="002666DE">
        <w:rPr>
          <w:rFonts w:ascii="Times New Roman" w:hAnsi="Times New Roman" w:cs="Times New Roman"/>
          <w:szCs w:val="24"/>
        </w:rPr>
        <w:t>i</w:t>
      </w:r>
      <w:r w:rsidRPr="003B4A97">
        <w:rPr>
          <w:rFonts w:ascii="Times New Roman" w:hAnsi="Times New Roman" w:cs="Times New Roman"/>
          <w:szCs w:val="24"/>
        </w:rPr>
        <w:t>j robot tragédiájának emlékét.</w:t>
      </w:r>
      <w:r>
        <w:rPr>
          <w:rFonts w:ascii="Times New Roman" w:hAnsi="Times New Roman" w:cs="Times New Roman"/>
          <w:szCs w:val="24"/>
        </w:rPr>
        <w:t>”</w:t>
      </w:r>
    </w:p>
    <w:p w:rsidR="00614494" w:rsidRDefault="00614494" w:rsidP="0038602E">
      <w:pPr>
        <w:spacing w:line="360" w:lineRule="auto"/>
        <w:jc w:val="both"/>
        <w:rPr>
          <w:rFonts w:ascii="Times New Roman" w:hAnsi="Times New Roman" w:cs="Times New Roman"/>
          <w:szCs w:val="24"/>
        </w:rPr>
      </w:pPr>
    </w:p>
    <w:p w:rsidR="003B4A97" w:rsidRPr="00614494" w:rsidRDefault="005E61BC" w:rsidP="0038602E">
      <w:pPr>
        <w:spacing w:line="360" w:lineRule="auto"/>
        <w:jc w:val="both"/>
        <w:rPr>
          <w:rFonts w:ascii="Times New Roman" w:hAnsi="Times New Roman" w:cs="Times New Roman"/>
          <w:szCs w:val="24"/>
        </w:rPr>
      </w:pPr>
      <w:r>
        <w:rPr>
          <w:rFonts w:ascii="Times New Roman" w:hAnsi="Times New Roman" w:cs="Times New Roman"/>
          <w:szCs w:val="24"/>
        </w:rPr>
        <w:t xml:space="preserve">Érzékelhető volt tehát az, hogy a kutatás témája megérintette </w:t>
      </w:r>
      <w:r w:rsidR="007F566E">
        <w:rPr>
          <w:rFonts w:ascii="Times New Roman" w:hAnsi="Times New Roman" w:cs="Times New Roman"/>
          <w:szCs w:val="24"/>
        </w:rPr>
        <w:t>az egyház szereplői</w:t>
      </w:r>
      <w:r>
        <w:rPr>
          <w:rFonts w:ascii="Times New Roman" w:hAnsi="Times New Roman" w:cs="Times New Roman"/>
          <w:szCs w:val="24"/>
        </w:rPr>
        <w:t>t. A közösségépítő</w:t>
      </w:r>
      <w:r w:rsidR="007F566E">
        <w:rPr>
          <w:rFonts w:ascii="Times New Roman" w:hAnsi="Times New Roman" w:cs="Times New Roman"/>
          <w:szCs w:val="24"/>
        </w:rPr>
        <w:t xml:space="preserve"> ,,híd” szerep</w:t>
      </w:r>
      <w:r>
        <w:rPr>
          <w:rFonts w:ascii="Times New Roman" w:hAnsi="Times New Roman" w:cs="Times New Roman"/>
          <w:szCs w:val="24"/>
        </w:rPr>
        <w:t xml:space="preserve"> mellett egy válaszadói (a múltban gyökerező félelmet is tükröző) aláírást is közölhetünk:  </w:t>
      </w:r>
      <w:r w:rsidR="00CE6353">
        <w:rPr>
          <w:rFonts w:ascii="Times New Roman" w:hAnsi="Times New Roman" w:cs="Times New Roman"/>
          <w:szCs w:val="24"/>
        </w:rPr>
        <w:t xml:space="preserve"> ,,</w:t>
      </w:r>
      <w:r w:rsidR="00CE6353" w:rsidRPr="00CE6353">
        <w:rPr>
          <w:rFonts w:ascii="Times New Roman" w:hAnsi="Times New Roman" w:cs="Times New Roman"/>
          <w:szCs w:val="24"/>
        </w:rPr>
        <w:t>mále</w:t>
      </w:r>
      <w:r w:rsidR="00CE6353">
        <w:rPr>
          <w:rFonts w:ascii="Times New Roman" w:hAnsi="Times New Roman" w:cs="Times New Roman"/>
          <w:szCs w:val="24"/>
        </w:rPr>
        <w:t>nkij robotos szülő gyermekeként”.</w:t>
      </w:r>
    </w:p>
    <w:p w:rsidR="00614494" w:rsidRDefault="00614494" w:rsidP="0038602E">
      <w:pPr>
        <w:spacing w:line="360" w:lineRule="auto"/>
        <w:jc w:val="both"/>
      </w:pPr>
    </w:p>
    <w:p w:rsidR="00614494" w:rsidRDefault="00614494" w:rsidP="0038602E">
      <w:pPr>
        <w:spacing w:line="360" w:lineRule="auto"/>
        <w:jc w:val="both"/>
        <w:rPr>
          <w:rFonts w:ascii="Times New Roman" w:hAnsi="Times New Roman" w:cs="Times New Roman"/>
          <w:szCs w:val="24"/>
        </w:rPr>
      </w:pPr>
      <w:r>
        <w:rPr>
          <w:rFonts w:ascii="Times New Roman" w:hAnsi="Times New Roman" w:cs="Times New Roman"/>
          <w:szCs w:val="24"/>
        </w:rPr>
        <w:t>V</w:t>
      </w:r>
      <w:r w:rsidRPr="00614494">
        <w:rPr>
          <w:rFonts w:ascii="Times New Roman" w:hAnsi="Times New Roman" w:cs="Times New Roman"/>
          <w:szCs w:val="24"/>
        </w:rPr>
        <w:t>álaszadó</w:t>
      </w:r>
      <w:r>
        <w:rPr>
          <w:rFonts w:ascii="Times New Roman" w:hAnsi="Times New Roman" w:cs="Times New Roman"/>
          <w:szCs w:val="24"/>
        </w:rPr>
        <w:t>i</w:t>
      </w:r>
      <w:r w:rsidRPr="00614494">
        <w:rPr>
          <w:rFonts w:ascii="Times New Roman" w:hAnsi="Times New Roman" w:cs="Times New Roman"/>
          <w:szCs w:val="24"/>
        </w:rPr>
        <w:t xml:space="preserve">nk </w:t>
      </w:r>
      <w:r>
        <w:rPr>
          <w:rFonts w:ascii="Times New Roman" w:hAnsi="Times New Roman" w:cs="Times New Roman"/>
          <w:szCs w:val="24"/>
        </w:rPr>
        <w:t xml:space="preserve">leírt </w:t>
      </w:r>
      <w:r w:rsidRPr="00614494">
        <w:rPr>
          <w:rFonts w:ascii="Times New Roman" w:hAnsi="Times New Roman" w:cs="Times New Roman"/>
          <w:szCs w:val="24"/>
        </w:rPr>
        <w:t>élménye</w:t>
      </w:r>
      <w:r>
        <w:rPr>
          <w:rFonts w:ascii="Times New Roman" w:hAnsi="Times New Roman" w:cs="Times New Roman"/>
          <w:szCs w:val="24"/>
        </w:rPr>
        <w:t>/üzenete</w:t>
      </w:r>
      <w:r w:rsidRPr="00614494">
        <w:rPr>
          <w:rFonts w:ascii="Times New Roman" w:hAnsi="Times New Roman" w:cs="Times New Roman"/>
          <w:szCs w:val="24"/>
        </w:rPr>
        <w:t xml:space="preserve"> </w:t>
      </w:r>
      <w:r>
        <w:rPr>
          <w:rFonts w:ascii="Times New Roman" w:hAnsi="Times New Roman" w:cs="Times New Roman"/>
          <w:szCs w:val="24"/>
        </w:rPr>
        <w:t>sokszor utalt egy kollektív élményre:</w:t>
      </w:r>
    </w:p>
    <w:p w:rsidR="00614494" w:rsidRDefault="00614494" w:rsidP="0038602E">
      <w:pPr>
        <w:spacing w:line="360" w:lineRule="auto"/>
        <w:jc w:val="both"/>
        <w:rPr>
          <w:rFonts w:ascii="Times New Roman" w:hAnsi="Times New Roman" w:cs="Times New Roman"/>
          <w:szCs w:val="24"/>
        </w:rPr>
      </w:pPr>
      <w:r>
        <w:rPr>
          <w:rFonts w:ascii="Times New Roman" w:hAnsi="Times New Roman" w:cs="Times New Roman"/>
          <w:szCs w:val="24"/>
        </w:rPr>
        <w:t>,,A családi értékek összegyűjtése közben olyan dolgokat értettem meg, amiket korábban nem, mert nem beszélhettünk róla. A kiszolgáltatottság lélekromboló hatását, a keserűséget gyermekként megtapasztaltam családunkban.”</w:t>
      </w:r>
    </w:p>
    <w:p w:rsidR="00614494" w:rsidRDefault="00614494" w:rsidP="0038602E">
      <w:pPr>
        <w:spacing w:line="360" w:lineRule="auto"/>
        <w:jc w:val="both"/>
        <w:rPr>
          <w:rFonts w:ascii="Times New Roman" w:hAnsi="Times New Roman" w:cs="Times New Roman"/>
          <w:szCs w:val="24"/>
        </w:rPr>
      </w:pPr>
    </w:p>
    <w:p w:rsidR="009362E6" w:rsidRPr="000C4619" w:rsidRDefault="00F633D3" w:rsidP="0038602E">
      <w:pPr>
        <w:pStyle w:val="Cmsor1"/>
        <w:spacing w:line="360" w:lineRule="auto"/>
        <w:jc w:val="both"/>
      </w:pPr>
      <w:bookmarkStart w:id="3" w:name="_Toc478055982"/>
      <w:r w:rsidRPr="000C4619">
        <w:t>Néhány gondolat a g</w:t>
      </w:r>
      <w:r w:rsidR="009362E6" w:rsidRPr="000C4619">
        <w:t>enerációs elmélet</w:t>
      </w:r>
      <w:r w:rsidRPr="000C4619">
        <w:t>ekkel összefüggésben</w:t>
      </w:r>
      <w:bookmarkEnd w:id="3"/>
    </w:p>
    <w:p w:rsidR="009362E6" w:rsidRDefault="009362E6" w:rsidP="0038602E">
      <w:pPr>
        <w:spacing w:line="360" w:lineRule="auto"/>
        <w:jc w:val="both"/>
        <w:rPr>
          <w:rFonts w:ascii="Times New Roman" w:hAnsi="Times New Roman"/>
        </w:rPr>
      </w:pPr>
    </w:p>
    <w:p w:rsidR="00F633D3" w:rsidRDefault="00482308" w:rsidP="0038602E">
      <w:pPr>
        <w:spacing w:line="360" w:lineRule="auto"/>
        <w:jc w:val="both"/>
        <w:rPr>
          <w:rFonts w:ascii="Times New Roman" w:hAnsi="Times New Roman"/>
        </w:rPr>
      </w:pPr>
      <w:r>
        <w:rPr>
          <w:rFonts w:ascii="Times New Roman" w:hAnsi="Times New Roman"/>
        </w:rPr>
        <w:t xml:space="preserve">Mivel kutatásunk a generációk közötti </w:t>
      </w:r>
      <w:r w:rsidR="003A2BC3">
        <w:rPr>
          <w:rFonts w:ascii="Times New Roman" w:hAnsi="Times New Roman"/>
        </w:rPr>
        <w:t>tapasztalatok átadásának egy bizonyos (a történelmi traumákhoz kapcsolódó) tapasztalatainak átadásáról szól fontos, hogy néhány témakörrel foglalkozó elemzéssel foglalkozzunk</w:t>
      </w:r>
      <w:r w:rsidR="003A2BC3">
        <w:rPr>
          <w:rStyle w:val="Lbjegyzet-hivatkozs"/>
          <w:rFonts w:ascii="Times New Roman" w:hAnsi="Times New Roman"/>
        </w:rPr>
        <w:footnoteReference w:id="5"/>
      </w:r>
      <w:r w:rsidR="003A2BC3">
        <w:rPr>
          <w:rFonts w:ascii="Times New Roman" w:hAnsi="Times New Roman"/>
        </w:rPr>
        <w:t>.</w:t>
      </w:r>
    </w:p>
    <w:p w:rsidR="00AE5297" w:rsidRDefault="00AE5297" w:rsidP="0038602E">
      <w:pPr>
        <w:spacing w:line="360" w:lineRule="auto"/>
        <w:jc w:val="both"/>
        <w:rPr>
          <w:rFonts w:ascii="Times New Roman" w:hAnsi="Times New Roman"/>
        </w:rPr>
      </w:pPr>
    </w:p>
    <w:p w:rsidR="009362E6" w:rsidRDefault="003A2BC3" w:rsidP="0038602E">
      <w:pPr>
        <w:spacing w:line="360" w:lineRule="auto"/>
        <w:jc w:val="both"/>
        <w:rPr>
          <w:rFonts w:ascii="Times New Roman" w:hAnsi="Times New Roman"/>
        </w:rPr>
      </w:pPr>
      <w:r>
        <w:rPr>
          <w:rFonts w:ascii="Times New Roman" w:hAnsi="Times New Roman"/>
        </w:rPr>
        <w:t>A Gulag elszenvedői</w:t>
      </w:r>
      <w:r w:rsidR="00AE5297">
        <w:rPr>
          <w:rStyle w:val="Lbjegyzet-hivatkozs"/>
          <w:rFonts w:ascii="Times New Roman" w:hAnsi="Times New Roman"/>
        </w:rPr>
        <w:footnoteReference w:id="6"/>
      </w:r>
      <w:r>
        <w:rPr>
          <w:rFonts w:ascii="Times New Roman" w:hAnsi="Times New Roman"/>
        </w:rPr>
        <w:t xml:space="preserve">, </w:t>
      </w:r>
      <w:r w:rsidR="00AE5297">
        <w:rPr>
          <w:rFonts w:ascii="Times New Roman" w:hAnsi="Times New Roman"/>
        </w:rPr>
        <w:t>a 45 előtt született korosztály tagjai. Szocializációs élményük az első világháború utáni időszak, a nagy gazdasági világválság és a második világháború kezdete.  Erre a korszakra jellemző nagy globális tendenciák</w:t>
      </w:r>
      <w:r w:rsidR="009362E6">
        <w:rPr>
          <w:rFonts w:ascii="Times New Roman" w:hAnsi="Times New Roman"/>
        </w:rPr>
        <w:t xml:space="preserve"> a közösségi sze</w:t>
      </w:r>
      <w:r w:rsidR="00AE5297">
        <w:rPr>
          <w:rFonts w:ascii="Times New Roman" w:hAnsi="Times New Roman"/>
        </w:rPr>
        <w:t>rveződések (pl. fiúcserkészet), a v</w:t>
      </w:r>
      <w:r w:rsidR="009362E6">
        <w:rPr>
          <w:rFonts w:ascii="Times New Roman" w:hAnsi="Times New Roman"/>
        </w:rPr>
        <w:t>ilágválság korához köthető</w:t>
      </w:r>
      <w:r w:rsidR="00AE5297">
        <w:rPr>
          <w:rFonts w:ascii="Times New Roman" w:hAnsi="Times New Roman"/>
        </w:rPr>
        <w:t xml:space="preserve"> </w:t>
      </w:r>
      <w:r w:rsidR="009362E6">
        <w:rPr>
          <w:rFonts w:ascii="Times New Roman" w:hAnsi="Times New Roman"/>
        </w:rPr>
        <w:t>csapatmunk</w:t>
      </w:r>
      <w:r w:rsidR="00AE5297">
        <w:rPr>
          <w:rFonts w:ascii="Times New Roman" w:hAnsi="Times New Roman"/>
        </w:rPr>
        <w:t xml:space="preserve">a, a tekintélytisztelet és a lojalitás erősödésének időszaka ez, valamint a </w:t>
      </w:r>
      <w:r w:rsidR="009362E6">
        <w:rPr>
          <w:rFonts w:ascii="Times New Roman" w:hAnsi="Times New Roman"/>
        </w:rPr>
        <w:t>sok társadalmi bizonytalanság</w:t>
      </w:r>
      <w:r w:rsidR="00AE5297">
        <w:rPr>
          <w:rFonts w:ascii="Times New Roman" w:hAnsi="Times New Roman"/>
        </w:rPr>
        <w:t>, az eszmék ,,kavalkádjának” a kora</w:t>
      </w:r>
      <w:r w:rsidR="009362E6">
        <w:rPr>
          <w:rFonts w:ascii="Times New Roman" w:hAnsi="Times New Roman"/>
        </w:rPr>
        <w:t xml:space="preserve">. </w:t>
      </w:r>
    </w:p>
    <w:p w:rsidR="00DA0264" w:rsidRPr="000C4619" w:rsidRDefault="00DA0264" w:rsidP="0038602E">
      <w:pPr>
        <w:pStyle w:val="Cmsor2"/>
        <w:spacing w:line="360" w:lineRule="auto"/>
        <w:jc w:val="both"/>
        <w:rPr>
          <w:rFonts w:ascii="Times New Roman" w:hAnsi="Times New Roman" w:cs="Times New Roman"/>
          <w:b/>
          <w:color w:val="auto"/>
          <w:sz w:val="24"/>
          <w:szCs w:val="24"/>
        </w:rPr>
      </w:pPr>
      <w:bookmarkStart w:id="4" w:name="_Toc478055983"/>
      <w:r w:rsidRPr="000C4619">
        <w:rPr>
          <w:rFonts w:ascii="Times New Roman" w:hAnsi="Times New Roman" w:cs="Times New Roman"/>
          <w:b/>
          <w:color w:val="auto"/>
          <w:sz w:val="24"/>
          <w:szCs w:val="24"/>
        </w:rPr>
        <w:lastRenderedPageBreak/>
        <w:t>Lojalitás</w:t>
      </w:r>
      <w:r w:rsidR="00D91A13" w:rsidRPr="000C4619">
        <w:rPr>
          <w:rFonts w:ascii="Times New Roman" w:hAnsi="Times New Roman" w:cs="Times New Roman"/>
          <w:b/>
          <w:color w:val="auto"/>
          <w:sz w:val="24"/>
          <w:szCs w:val="24"/>
        </w:rPr>
        <w:t>/közösség</w:t>
      </w:r>
      <w:r w:rsidRPr="000C4619">
        <w:rPr>
          <w:rFonts w:ascii="Times New Roman" w:hAnsi="Times New Roman" w:cs="Times New Roman"/>
          <w:b/>
          <w:color w:val="auto"/>
          <w:sz w:val="24"/>
          <w:szCs w:val="24"/>
        </w:rPr>
        <w:t xml:space="preserve"> versus ,,szabad” gondolkodás</w:t>
      </w:r>
      <w:r w:rsidR="00D91A13" w:rsidRPr="000C4619">
        <w:rPr>
          <w:rFonts w:ascii="Times New Roman" w:hAnsi="Times New Roman" w:cs="Times New Roman"/>
          <w:b/>
          <w:color w:val="auto"/>
          <w:sz w:val="24"/>
          <w:szCs w:val="24"/>
        </w:rPr>
        <w:t>/individualitás</w:t>
      </w:r>
      <w:bookmarkEnd w:id="4"/>
    </w:p>
    <w:p w:rsidR="00DA0264" w:rsidRDefault="00DA0264" w:rsidP="0038602E">
      <w:pPr>
        <w:spacing w:line="360" w:lineRule="auto"/>
        <w:jc w:val="both"/>
        <w:rPr>
          <w:rFonts w:ascii="Times New Roman" w:hAnsi="Times New Roman"/>
          <w:b/>
        </w:rPr>
      </w:pPr>
    </w:p>
    <w:p w:rsidR="00DA0264" w:rsidRPr="00DA0264" w:rsidRDefault="00DA0264" w:rsidP="0038602E">
      <w:pPr>
        <w:spacing w:line="360" w:lineRule="auto"/>
        <w:jc w:val="both"/>
        <w:rPr>
          <w:rFonts w:ascii="Times New Roman" w:hAnsi="Times New Roman"/>
        </w:rPr>
      </w:pPr>
      <w:r>
        <w:rPr>
          <w:rFonts w:ascii="Times New Roman" w:hAnsi="Times New Roman"/>
        </w:rPr>
        <w:t>A XX. század első felében született generációi a történelem viharaiban született tapasztalataikat már a ,,globalizálódó” világ ,,gyermekeinek” adhatták át. Mi jellemzi ezeket a csoportokat? A</w:t>
      </w:r>
      <w:r w:rsidRPr="00DA0264">
        <w:rPr>
          <w:rFonts w:ascii="Times New Roman" w:hAnsi="Times New Roman"/>
        </w:rPr>
        <w:t xml:space="preserve"> szocializációs tapasztalatok és értékek kapcsán </w:t>
      </w:r>
      <w:r>
        <w:rPr>
          <w:rFonts w:ascii="Times New Roman" w:hAnsi="Times New Roman"/>
        </w:rPr>
        <w:t>mindenképpen az, hogy a saját élmény/vélemény/választott út szerepe megnövekedett és értékké/mintává vált.</w:t>
      </w:r>
    </w:p>
    <w:p w:rsidR="00AE519C" w:rsidRDefault="00DA0264" w:rsidP="0038602E">
      <w:pPr>
        <w:spacing w:line="360" w:lineRule="auto"/>
        <w:jc w:val="both"/>
        <w:rPr>
          <w:rFonts w:ascii="Times New Roman" w:hAnsi="Times New Roman"/>
        </w:rPr>
      </w:pPr>
      <w:r w:rsidRPr="00D91A13">
        <w:rPr>
          <w:rFonts w:ascii="Times New Roman" w:hAnsi="Times New Roman"/>
        </w:rPr>
        <w:t xml:space="preserve">Persze sok-sok hasonlóság is felfedezhető. Az </w:t>
      </w:r>
      <w:r w:rsidR="00D91A13" w:rsidRPr="00D91A13">
        <w:rPr>
          <w:rFonts w:ascii="Times New Roman" w:hAnsi="Times New Roman"/>
        </w:rPr>
        <w:t xml:space="preserve">X generáció </w:t>
      </w:r>
      <w:r w:rsidR="00AE519C" w:rsidRPr="00D91A13">
        <w:rPr>
          <w:rFonts w:ascii="Times New Roman" w:hAnsi="Times New Roman"/>
        </w:rPr>
        <w:t>(1965-79)</w:t>
      </w:r>
      <w:r w:rsidR="00D91A13" w:rsidRPr="00D91A13">
        <w:rPr>
          <w:rFonts w:ascii="Times New Roman" w:hAnsi="Times New Roman"/>
        </w:rPr>
        <w:t xml:space="preserve"> </w:t>
      </w:r>
      <w:r w:rsidR="00D91A13">
        <w:rPr>
          <w:rFonts w:ascii="Times New Roman" w:hAnsi="Times New Roman"/>
        </w:rPr>
        <w:t xml:space="preserve">– a múlt század kilencvenes éveiben - </w:t>
      </w:r>
      <w:r w:rsidR="00D91A13" w:rsidRPr="00D91A13">
        <w:rPr>
          <w:rFonts w:ascii="Times New Roman" w:hAnsi="Times New Roman"/>
        </w:rPr>
        <w:t xml:space="preserve">szintén megtapasztalhatta a társadalmi és a gazdasági bizonytalanság érzését. </w:t>
      </w:r>
      <w:r w:rsidR="00D91A13">
        <w:rPr>
          <w:rFonts w:ascii="Times New Roman" w:hAnsi="Times New Roman"/>
        </w:rPr>
        <w:t>,,</w:t>
      </w:r>
      <w:r w:rsidR="00AE519C">
        <w:rPr>
          <w:rFonts w:ascii="Times New Roman" w:hAnsi="Times New Roman"/>
        </w:rPr>
        <w:t>Szeretik megkérdőjelezni a tekintélyt, cinikusak és individualisták</w:t>
      </w:r>
      <w:r w:rsidR="00D91A13">
        <w:rPr>
          <w:rFonts w:ascii="Times New Roman" w:hAnsi="Times New Roman"/>
        </w:rPr>
        <w:t>” – írják róluk</w:t>
      </w:r>
      <w:r w:rsidR="00AE519C">
        <w:rPr>
          <w:rFonts w:ascii="Times New Roman" w:hAnsi="Times New Roman"/>
        </w:rPr>
        <w:t>. A</w:t>
      </w:r>
      <w:r w:rsidR="00D91A13">
        <w:rPr>
          <w:rFonts w:ascii="Times New Roman" w:hAnsi="Times New Roman"/>
        </w:rPr>
        <w:t>z első olyan generációs  csoport, akik már a kétkeresős családmodellben nőttek fel. Ez erősítette fel ,,</w:t>
      </w:r>
      <w:r w:rsidR="00AE519C">
        <w:rPr>
          <w:rFonts w:ascii="Times New Roman" w:hAnsi="Times New Roman"/>
        </w:rPr>
        <w:t>függetlenségérzésük</w:t>
      </w:r>
      <w:r w:rsidR="00D91A13">
        <w:rPr>
          <w:rFonts w:ascii="Times New Roman" w:hAnsi="Times New Roman"/>
        </w:rPr>
        <w:t>et”, amely a munkahelyeken is megmaradt (támogatta ezt az IKT, illetve az életen át tartó tanulás lehetőségeinek terjedése).</w:t>
      </w:r>
      <w:r w:rsidR="00AE519C">
        <w:rPr>
          <w:rFonts w:ascii="Times New Roman" w:hAnsi="Times New Roman"/>
        </w:rPr>
        <w:t xml:space="preserve">  </w:t>
      </w:r>
    </w:p>
    <w:p w:rsidR="00090B03" w:rsidRDefault="00090B03" w:rsidP="0038602E">
      <w:pPr>
        <w:spacing w:line="360" w:lineRule="auto"/>
        <w:jc w:val="both"/>
        <w:rPr>
          <w:rFonts w:ascii="Times New Roman" w:hAnsi="Times New Roman"/>
        </w:rPr>
      </w:pPr>
    </w:p>
    <w:p w:rsidR="00AE519C" w:rsidRPr="00090B03" w:rsidRDefault="00D91A13" w:rsidP="0038602E">
      <w:pPr>
        <w:spacing w:line="360" w:lineRule="auto"/>
        <w:jc w:val="both"/>
        <w:rPr>
          <w:rFonts w:ascii="Times New Roman" w:hAnsi="Times New Roman"/>
        </w:rPr>
      </w:pPr>
      <w:r w:rsidRPr="00090B03">
        <w:rPr>
          <w:rFonts w:ascii="Times New Roman" w:hAnsi="Times New Roman"/>
        </w:rPr>
        <w:t xml:space="preserve">Az </w:t>
      </w:r>
      <w:r w:rsidR="00AE519C" w:rsidRPr="00090B03">
        <w:rPr>
          <w:rFonts w:ascii="Times New Roman" w:hAnsi="Times New Roman"/>
        </w:rPr>
        <w:t>Y</w:t>
      </w:r>
      <w:r w:rsidR="00090B03">
        <w:rPr>
          <w:rFonts w:ascii="Times New Roman" w:hAnsi="Times New Roman"/>
        </w:rPr>
        <w:t>-</w:t>
      </w:r>
      <w:r w:rsidRPr="00090B03">
        <w:rPr>
          <w:rFonts w:ascii="Times New Roman" w:hAnsi="Times New Roman"/>
        </w:rPr>
        <w:t>generáció</w:t>
      </w:r>
      <w:r w:rsidR="00090B03" w:rsidRPr="00090B03">
        <w:rPr>
          <w:rFonts w:ascii="Times New Roman" w:hAnsi="Times New Roman"/>
        </w:rPr>
        <w:t xml:space="preserve"> (1980-1995) már egy fejlődő és békés életvilágban szocializálódott. Ebből adódóan tapasztalat és élmény és közösség-orientáltak. A szülői háttér érzelmileg és gazdaságilag is fontos marad számukra. </w:t>
      </w:r>
    </w:p>
    <w:p w:rsidR="00614494" w:rsidRDefault="00614494" w:rsidP="0038602E">
      <w:pPr>
        <w:spacing w:line="360" w:lineRule="auto"/>
        <w:jc w:val="both"/>
        <w:rPr>
          <w:rFonts w:ascii="Times New Roman" w:hAnsi="Times New Roman"/>
          <w:color w:val="252525"/>
          <w:szCs w:val="19"/>
          <w:shd w:val="clear" w:color="auto" w:fill="FFFFFF"/>
        </w:rPr>
      </w:pPr>
    </w:p>
    <w:p w:rsidR="00AE519C" w:rsidRPr="0039633C" w:rsidRDefault="00090B03" w:rsidP="0038602E">
      <w:pPr>
        <w:spacing w:line="360" w:lineRule="auto"/>
        <w:jc w:val="both"/>
        <w:rPr>
          <w:rFonts w:ascii="Times New Roman" w:hAnsi="Times New Roman"/>
          <w:color w:val="252525"/>
          <w:szCs w:val="19"/>
          <w:shd w:val="clear" w:color="auto" w:fill="FFFFFF"/>
        </w:rPr>
      </w:pPr>
      <w:r w:rsidRPr="0039633C">
        <w:rPr>
          <w:rFonts w:ascii="Times New Roman" w:hAnsi="Times New Roman"/>
          <w:color w:val="252525"/>
          <w:szCs w:val="19"/>
          <w:shd w:val="clear" w:color="auto" w:fill="FFFFFF"/>
        </w:rPr>
        <w:t xml:space="preserve">A Z- </w:t>
      </w:r>
      <w:r w:rsidR="00AE519C" w:rsidRPr="0039633C">
        <w:rPr>
          <w:rFonts w:ascii="Times New Roman" w:hAnsi="Times New Roman"/>
          <w:color w:val="252525"/>
          <w:szCs w:val="19"/>
          <w:shd w:val="clear" w:color="auto" w:fill="FFFFFF"/>
        </w:rPr>
        <w:t>generáció (1996-2010)</w:t>
      </w:r>
      <w:r w:rsidRPr="0039633C">
        <w:rPr>
          <w:rFonts w:ascii="Times New Roman" w:hAnsi="Times New Roman"/>
          <w:color w:val="252525"/>
          <w:szCs w:val="19"/>
          <w:shd w:val="clear" w:color="auto" w:fill="FFFFFF"/>
        </w:rPr>
        <w:t xml:space="preserve"> a tapasztalatok megszerzésében alkalmazkodott a felgyorsult világhoz. A megváltozott szocializációs trendek megváltozott disszeminációs / tudásátadó folyamatokat építenek fel.</w:t>
      </w:r>
      <w:r w:rsidR="00AE519C">
        <w:rPr>
          <w:rFonts w:ascii="Times New Roman" w:hAnsi="Times New Roman"/>
          <w:color w:val="252525"/>
          <w:szCs w:val="19"/>
          <w:shd w:val="clear" w:color="auto" w:fill="FFFFFF"/>
        </w:rPr>
        <w:t xml:space="preserve"> Marc Prensky "digitális bennszülöttek</w:t>
      </w:r>
      <w:r>
        <w:rPr>
          <w:rFonts w:ascii="Times New Roman" w:hAnsi="Times New Roman"/>
          <w:color w:val="252525"/>
          <w:szCs w:val="19"/>
          <w:shd w:val="clear" w:color="auto" w:fill="FFFFFF"/>
        </w:rPr>
        <w:t>nek</w:t>
      </w:r>
      <w:r w:rsidR="00AE519C">
        <w:rPr>
          <w:rFonts w:ascii="Times New Roman" w:hAnsi="Times New Roman"/>
          <w:color w:val="252525"/>
          <w:szCs w:val="19"/>
          <w:shd w:val="clear" w:color="auto" w:fill="FFFFFF"/>
        </w:rPr>
        <w:t xml:space="preserve">" </w:t>
      </w:r>
      <w:r w:rsidR="0039633C">
        <w:rPr>
          <w:rFonts w:ascii="Times New Roman" w:hAnsi="Times New Roman"/>
          <w:color w:val="252525"/>
          <w:szCs w:val="19"/>
          <w:shd w:val="clear" w:color="auto" w:fill="FFFFFF"/>
        </w:rPr>
        <w:t xml:space="preserve">nevezte el ezt a csoportot. Így nem meglepő, hogy ezen közösségek számára a befogadásban az  IKT tulajdonképpen ,,híd” szerepet jelent. </w:t>
      </w:r>
    </w:p>
    <w:p w:rsidR="00AE519C" w:rsidRDefault="00AE519C" w:rsidP="0038602E">
      <w:pPr>
        <w:spacing w:line="360" w:lineRule="auto"/>
        <w:jc w:val="both"/>
        <w:rPr>
          <w:rFonts w:ascii="Times New Roman" w:hAnsi="Times New Roman"/>
        </w:rPr>
      </w:pPr>
    </w:p>
    <w:p w:rsidR="001174F8" w:rsidRDefault="0039633C" w:rsidP="0038602E">
      <w:pPr>
        <w:spacing w:line="360" w:lineRule="auto"/>
        <w:jc w:val="both"/>
        <w:rPr>
          <w:rFonts w:ascii="Times New Roman" w:hAnsi="Times New Roman"/>
        </w:rPr>
      </w:pPr>
      <w:r>
        <w:rPr>
          <w:rFonts w:ascii="Times New Roman" w:hAnsi="Times New Roman"/>
        </w:rPr>
        <w:t>A fenti trendszerű</w:t>
      </w:r>
      <w:r w:rsidR="00890479">
        <w:rPr>
          <w:rFonts w:ascii="Times New Roman" w:hAnsi="Times New Roman"/>
        </w:rPr>
        <w:t>,</w:t>
      </w:r>
      <w:r>
        <w:rPr>
          <w:rFonts w:ascii="Times New Roman" w:hAnsi="Times New Roman"/>
        </w:rPr>
        <w:t xml:space="preserve"> demográfiai jellegzetességek hatással vannak a közösségi identitás kialakulására. </w:t>
      </w:r>
    </w:p>
    <w:p w:rsidR="001174F8" w:rsidRDefault="001174F8" w:rsidP="0038602E">
      <w:pPr>
        <w:spacing w:line="360" w:lineRule="auto"/>
        <w:jc w:val="both"/>
        <w:rPr>
          <w:rFonts w:ascii="Times New Roman" w:hAnsi="Times New Roman"/>
        </w:rPr>
      </w:pPr>
    </w:p>
    <w:p w:rsidR="009362E6" w:rsidRDefault="0039633C" w:rsidP="0038602E">
      <w:pPr>
        <w:spacing w:line="360" w:lineRule="auto"/>
        <w:jc w:val="both"/>
        <w:rPr>
          <w:rFonts w:ascii="Times New Roman" w:hAnsi="Times New Roman"/>
        </w:rPr>
      </w:pPr>
      <w:r>
        <w:rPr>
          <w:rFonts w:ascii="Times New Roman" w:hAnsi="Times New Roman"/>
        </w:rPr>
        <w:t xml:space="preserve">Látható, hogy a XXI. század első évtizedében már (valószínűleg a családtörténet és élmények átadása terén is) másként kell értelmezni a kommunikációs tartalmakat és hidakat. Mindezek kialakításában természetesen felelőssége (érzékenyítő szerepe) van a tudásátadó – formális és nem formális – közösségeknek; illetve a családoknak, akik hozzájárulnak </w:t>
      </w:r>
      <w:r w:rsidR="00890479">
        <w:rPr>
          <w:rFonts w:ascii="Times New Roman" w:hAnsi="Times New Roman"/>
        </w:rPr>
        <w:t xml:space="preserve">a személyes történetek kiteljesedéséhez, ami erősíti a közösségi </w:t>
      </w:r>
      <w:r w:rsidR="000D4C44">
        <w:rPr>
          <w:rFonts w:ascii="Times New Roman" w:hAnsi="Times New Roman"/>
        </w:rPr>
        <w:t xml:space="preserve">/ szocializációs </w:t>
      </w:r>
      <w:r w:rsidR="00890479">
        <w:rPr>
          <w:rFonts w:ascii="Times New Roman" w:hAnsi="Times New Roman"/>
        </w:rPr>
        <w:t xml:space="preserve">kontextust, </w:t>
      </w:r>
      <w:r w:rsidR="000D4C44">
        <w:rPr>
          <w:rFonts w:ascii="Times New Roman" w:hAnsi="Times New Roman"/>
        </w:rPr>
        <w:t xml:space="preserve">támogatja az </w:t>
      </w:r>
      <w:r w:rsidR="00890479">
        <w:rPr>
          <w:rFonts w:ascii="Times New Roman" w:hAnsi="Times New Roman"/>
        </w:rPr>
        <w:t xml:space="preserve">önreflexiót.  </w:t>
      </w:r>
    </w:p>
    <w:p w:rsidR="00553F30" w:rsidRDefault="00553F30" w:rsidP="0038602E">
      <w:pPr>
        <w:spacing w:line="360" w:lineRule="auto"/>
        <w:jc w:val="both"/>
        <w:rPr>
          <w:rFonts w:ascii="Times New Roman" w:hAnsi="Times New Roman"/>
        </w:rPr>
      </w:pPr>
    </w:p>
    <w:p w:rsidR="00A32673" w:rsidRDefault="00A32673" w:rsidP="0038602E">
      <w:pPr>
        <w:spacing w:line="360" w:lineRule="auto"/>
        <w:jc w:val="both"/>
        <w:rPr>
          <w:rFonts w:ascii="Times New Roman" w:hAnsi="Times New Roman" w:cs="Times New Roman"/>
          <w:color w:val="000000"/>
          <w:szCs w:val="24"/>
        </w:rPr>
      </w:pPr>
      <w:r>
        <w:rPr>
          <w:rFonts w:ascii="Times New Roman" w:hAnsi="Times New Roman" w:cs="Times New Roman"/>
          <w:color w:val="000000"/>
          <w:szCs w:val="24"/>
        </w:rPr>
        <w:t>A tudásátadás fontosságáról és körülményeiről válaszadóink is meséltek:</w:t>
      </w:r>
    </w:p>
    <w:p w:rsidR="00A32673" w:rsidRDefault="00A32673" w:rsidP="0038602E">
      <w:pPr>
        <w:spacing w:line="360" w:lineRule="auto"/>
        <w:jc w:val="both"/>
        <w:rPr>
          <w:rFonts w:ascii="Times New Roman" w:hAnsi="Times New Roman" w:cs="Times New Roman"/>
          <w:color w:val="000000"/>
          <w:szCs w:val="24"/>
        </w:rPr>
      </w:pPr>
    </w:p>
    <w:p w:rsidR="0038602E" w:rsidRDefault="00A32673" w:rsidP="0038602E">
      <w:pPr>
        <w:spacing w:line="360" w:lineRule="auto"/>
        <w:jc w:val="both"/>
        <w:rPr>
          <w:rFonts w:ascii="Times New Roman" w:hAnsi="Times New Roman" w:cs="Times New Roman"/>
          <w:color w:val="000000"/>
          <w:szCs w:val="24"/>
        </w:rPr>
      </w:pPr>
      <w:r>
        <w:rPr>
          <w:rFonts w:ascii="Times New Roman" w:hAnsi="Times New Roman" w:cs="Times New Roman"/>
          <w:color w:val="000000"/>
          <w:szCs w:val="24"/>
        </w:rPr>
        <w:t xml:space="preserve">,,Nagyapám eleinte valószínűleg csak a Nagymamámnak (feleségének) mesélt a Gulágban történtekről, a gyerekei (még mind a 4-en élnek az Úr kegyelméből) emlékezete alapján. A fenti információk fele az Ők emlékezetének összeszedéséből, valamint a saját emlékem alapján valók. </w:t>
      </w:r>
    </w:p>
    <w:p w:rsidR="00553F30" w:rsidRDefault="00A32673" w:rsidP="0038602E">
      <w:pPr>
        <w:spacing w:line="360" w:lineRule="auto"/>
        <w:jc w:val="both"/>
        <w:rPr>
          <w:rFonts w:ascii="Times New Roman" w:hAnsi="Times New Roman" w:cs="Times New Roman"/>
          <w:color w:val="000000"/>
          <w:szCs w:val="24"/>
        </w:rPr>
      </w:pPr>
      <w:r>
        <w:rPr>
          <w:rFonts w:ascii="Times New Roman" w:hAnsi="Times New Roman" w:cs="Times New Roman"/>
          <w:color w:val="000000"/>
          <w:szCs w:val="24"/>
        </w:rPr>
        <w:t>Nagyapám nem mesélt a gyerekeinek kifejezetten csak erről, mintegy emlékeket történelemóra-szerűen felidézve, hanem itt-ott elejtett mondatokra emlékeznek. Kb. 1990-92-ben (24-26 éves koromban) kértem meg az egyik látogatásom során, hogy meséljen erről az időszakról. Szűk szavú ember volt így erre a kevésre emlékszem magam is csak vissza.”</w:t>
      </w:r>
    </w:p>
    <w:p w:rsidR="00A32673" w:rsidRDefault="00A32673" w:rsidP="0038602E">
      <w:pPr>
        <w:spacing w:line="360" w:lineRule="auto"/>
        <w:jc w:val="both"/>
        <w:rPr>
          <w:rFonts w:ascii="Times New Roman" w:hAnsi="Times New Roman" w:cs="Times New Roman"/>
          <w:color w:val="000000"/>
          <w:szCs w:val="24"/>
        </w:rPr>
      </w:pPr>
    </w:p>
    <w:p w:rsidR="007711CE" w:rsidRDefault="00ED1CBB" w:rsidP="0038602E">
      <w:pPr>
        <w:spacing w:line="360" w:lineRule="auto"/>
        <w:jc w:val="both"/>
        <w:rPr>
          <w:rFonts w:ascii="Times New Roman" w:hAnsi="Times New Roman" w:cs="Times New Roman"/>
          <w:color w:val="000000"/>
          <w:szCs w:val="24"/>
        </w:rPr>
      </w:pPr>
      <w:r w:rsidRPr="00ED1CBB">
        <w:rPr>
          <w:rFonts w:ascii="Times New Roman" w:hAnsi="Times New Roman" w:cs="Times New Roman"/>
          <w:color w:val="000000"/>
          <w:szCs w:val="24"/>
        </w:rPr>
        <w:t>,,Sikerült végre Anyut leültetnem és meg tudtam csinálni</w:t>
      </w:r>
      <w:r w:rsidR="003B4A97">
        <w:rPr>
          <w:rFonts w:ascii="Times New Roman" w:hAnsi="Times New Roman" w:cs="Times New Roman"/>
          <w:color w:val="000000"/>
          <w:szCs w:val="24"/>
        </w:rPr>
        <w:t xml:space="preserve"> a kérdőívet. Sajnos sok a nem </w:t>
      </w:r>
      <w:r w:rsidRPr="00ED1CBB">
        <w:rPr>
          <w:rFonts w:ascii="Times New Roman" w:hAnsi="Times New Roman" w:cs="Times New Roman"/>
          <w:color w:val="000000"/>
          <w:szCs w:val="24"/>
        </w:rPr>
        <w:t>tudom választ, mert Apa soha nem beszélt róla és ha kérdeztük sem válaszolt.”</w:t>
      </w:r>
      <w:r w:rsidR="00CA2997">
        <w:rPr>
          <w:rFonts w:ascii="Times New Roman" w:hAnsi="Times New Roman" w:cs="Times New Roman"/>
          <w:color w:val="000000"/>
          <w:szCs w:val="24"/>
        </w:rPr>
        <w:t xml:space="preserve"> </w:t>
      </w:r>
      <w:r w:rsidR="007711CE">
        <w:rPr>
          <w:rFonts w:ascii="Times New Roman" w:hAnsi="Times New Roman" w:cs="Times New Roman"/>
          <w:color w:val="000000"/>
          <w:szCs w:val="24"/>
        </w:rPr>
        <w:t>Pedig sokan azt</w:t>
      </w:r>
      <w:r w:rsidR="00CA2997">
        <w:rPr>
          <w:rFonts w:ascii="Times New Roman" w:hAnsi="Times New Roman" w:cs="Times New Roman"/>
          <w:color w:val="000000"/>
          <w:szCs w:val="24"/>
        </w:rPr>
        <w:t xml:space="preserve"> is le</w:t>
      </w:r>
      <w:r w:rsidR="007711CE">
        <w:rPr>
          <w:rFonts w:ascii="Times New Roman" w:hAnsi="Times New Roman" w:cs="Times New Roman"/>
          <w:color w:val="000000"/>
          <w:szCs w:val="24"/>
        </w:rPr>
        <w:t xml:space="preserve"> </w:t>
      </w:r>
      <w:r w:rsidR="00CA2997">
        <w:rPr>
          <w:rFonts w:ascii="Times New Roman" w:hAnsi="Times New Roman" w:cs="Times New Roman"/>
          <w:color w:val="000000"/>
          <w:szCs w:val="24"/>
        </w:rPr>
        <w:t>leírták</w:t>
      </w:r>
      <w:r w:rsidR="007711CE">
        <w:rPr>
          <w:rFonts w:ascii="Times New Roman" w:hAnsi="Times New Roman" w:cs="Times New Roman"/>
          <w:color w:val="000000"/>
          <w:szCs w:val="24"/>
        </w:rPr>
        <w:t>, hogy a ,,történeteket tovább kell adni”</w:t>
      </w:r>
      <w:r w:rsidR="00CA2997">
        <w:rPr>
          <w:rFonts w:ascii="Times New Roman" w:hAnsi="Times New Roman" w:cs="Times New Roman"/>
          <w:color w:val="000000"/>
          <w:szCs w:val="24"/>
        </w:rPr>
        <w:t>. Ezekből a történetekből kiderült azt, hogy a családi támasz, az összefogás a sikeres. A beilleszkedés pedig akkor lesz sikeres, ha odafigyelünk az idegen emberekre.</w:t>
      </w:r>
    </w:p>
    <w:p w:rsidR="00ED1CBB" w:rsidRDefault="00ED1CBB" w:rsidP="0038602E">
      <w:pPr>
        <w:spacing w:line="360" w:lineRule="auto"/>
        <w:jc w:val="both"/>
        <w:rPr>
          <w:rFonts w:ascii="Times New Roman" w:hAnsi="Times New Roman" w:cs="Times New Roman"/>
          <w:color w:val="000000"/>
          <w:szCs w:val="24"/>
        </w:rPr>
      </w:pPr>
    </w:p>
    <w:p w:rsidR="00ED1CBB" w:rsidRDefault="000C4619" w:rsidP="0038602E">
      <w:pPr>
        <w:pStyle w:val="Cmsor1"/>
        <w:spacing w:line="360" w:lineRule="auto"/>
        <w:jc w:val="both"/>
      </w:pPr>
      <w:bookmarkStart w:id="5" w:name="_Toc478055984"/>
      <w:r w:rsidRPr="000C4619">
        <w:t>Az elhurcolás térbeli és társadalmi körülményei</w:t>
      </w:r>
      <w:bookmarkEnd w:id="5"/>
    </w:p>
    <w:p w:rsidR="003E6C54" w:rsidRDefault="003E6C54" w:rsidP="0038602E">
      <w:pPr>
        <w:spacing w:line="360" w:lineRule="auto"/>
        <w:jc w:val="both"/>
      </w:pPr>
    </w:p>
    <w:p w:rsidR="003E6C54" w:rsidRDefault="003E6C54" w:rsidP="0038602E">
      <w:pPr>
        <w:spacing w:line="360" w:lineRule="auto"/>
        <w:jc w:val="both"/>
        <w:rPr>
          <w:rFonts w:ascii="Times New Roman" w:hAnsi="Times New Roman" w:cs="Times New Roman"/>
          <w:color w:val="000000"/>
          <w:szCs w:val="24"/>
        </w:rPr>
      </w:pPr>
      <w:r w:rsidRPr="003E6C54">
        <w:rPr>
          <w:rFonts w:ascii="Times New Roman" w:hAnsi="Times New Roman" w:cs="Times New Roman"/>
          <w:color w:val="000000"/>
          <w:szCs w:val="24"/>
        </w:rPr>
        <w:t xml:space="preserve">Az alábbi </w:t>
      </w:r>
      <w:r>
        <w:rPr>
          <w:rFonts w:ascii="Times New Roman" w:hAnsi="Times New Roman" w:cs="Times New Roman"/>
          <w:color w:val="000000"/>
          <w:szCs w:val="24"/>
        </w:rPr>
        <w:t xml:space="preserve">térképből </w:t>
      </w:r>
      <w:r w:rsidR="00BB188A">
        <w:rPr>
          <w:rFonts w:ascii="Times New Roman" w:hAnsi="Times New Roman" w:cs="Times New Roman"/>
          <w:color w:val="000000"/>
          <w:szCs w:val="24"/>
        </w:rPr>
        <w:t xml:space="preserve">következtethetünk arra, hogy </w:t>
      </w:r>
      <w:r w:rsidR="00A7540B">
        <w:rPr>
          <w:rFonts w:ascii="Times New Roman" w:hAnsi="Times New Roman" w:cs="Times New Roman"/>
          <w:color w:val="000000"/>
          <w:szCs w:val="24"/>
        </w:rPr>
        <w:t xml:space="preserve">a történelem vihar a keleti megyék települési közösségét miként érte el. Láthatjuk, hogy felmérésünkben Nagyvárad, Munkács és Szentgotthárd is szerepel, mint az elhurcolás helyszíne. </w:t>
      </w:r>
    </w:p>
    <w:p w:rsidR="00A7540B" w:rsidRDefault="00A7540B" w:rsidP="0038602E">
      <w:pPr>
        <w:spacing w:line="360" w:lineRule="auto"/>
        <w:jc w:val="both"/>
        <w:rPr>
          <w:rFonts w:ascii="Times New Roman" w:hAnsi="Times New Roman" w:cs="Times New Roman"/>
          <w:color w:val="000000"/>
          <w:szCs w:val="24"/>
        </w:rPr>
      </w:pPr>
      <w:r>
        <w:rPr>
          <w:rFonts w:ascii="Times New Roman" w:hAnsi="Times New Roman" w:cs="Times New Roman"/>
          <w:color w:val="000000"/>
          <w:szCs w:val="24"/>
        </w:rPr>
        <w:t>A térképből azt is leolvashatjuk, hogy a lelkészek, plébánosok közösségépítő tevékenységére alapozott felmérésünk 2 saját jogon válaszadó túlélőt is talált, de zömmel szülők/nagyszülők átélt élményeit mesélték el a hozzátartozók.</w:t>
      </w:r>
    </w:p>
    <w:p w:rsidR="00B658AC" w:rsidRDefault="00B658AC" w:rsidP="0038602E">
      <w:pPr>
        <w:spacing w:line="360" w:lineRule="auto"/>
        <w:jc w:val="both"/>
        <w:rPr>
          <w:rFonts w:ascii="Times New Roman" w:hAnsi="Times New Roman" w:cs="Times New Roman"/>
          <w:color w:val="000000"/>
          <w:szCs w:val="24"/>
        </w:rPr>
      </w:pPr>
    </w:p>
    <w:p w:rsidR="00B658AC" w:rsidRDefault="00B658AC" w:rsidP="0038602E">
      <w:pPr>
        <w:spacing w:line="360" w:lineRule="auto"/>
        <w:jc w:val="both"/>
        <w:rPr>
          <w:rFonts w:ascii="Times New Roman" w:hAnsi="Times New Roman" w:cs="Times New Roman"/>
          <w:color w:val="000000"/>
          <w:szCs w:val="24"/>
        </w:rPr>
      </w:pPr>
      <w:r w:rsidRPr="004B6D3A">
        <w:rPr>
          <w:rFonts w:ascii="Times New Roman" w:hAnsi="Times New Roman" w:cs="Times New Roman"/>
          <w:color w:val="000000"/>
          <w:szCs w:val="24"/>
        </w:rPr>
        <w:t>Az elhurcoltak k</w:t>
      </w:r>
      <w:r>
        <w:rPr>
          <w:rFonts w:ascii="Times New Roman" w:hAnsi="Times New Roman" w:cs="Times New Roman"/>
          <w:color w:val="000000"/>
          <w:szCs w:val="24"/>
        </w:rPr>
        <w:t>özött szinte egyformán találhattunk magyar és német római katolikusokat és református vallású polgárokat</w:t>
      </w:r>
      <w:r>
        <w:rPr>
          <w:rStyle w:val="Lbjegyzet-hivatkozs"/>
          <w:rFonts w:ascii="Times New Roman" w:hAnsi="Times New Roman" w:cs="Times New Roman"/>
          <w:color w:val="000000"/>
          <w:szCs w:val="24"/>
        </w:rPr>
        <w:footnoteReference w:id="7"/>
      </w:r>
      <w:r>
        <w:rPr>
          <w:rFonts w:ascii="Times New Roman" w:hAnsi="Times New Roman" w:cs="Times New Roman"/>
          <w:color w:val="000000"/>
          <w:szCs w:val="24"/>
        </w:rPr>
        <w:t>. Inkább nőtlenek/hajadonok voltak, de markánsan előfordult a (a több éves) házasok aránya is.</w:t>
      </w:r>
    </w:p>
    <w:p w:rsidR="003E6C54" w:rsidRPr="003E6C54" w:rsidRDefault="00A7540B" w:rsidP="0038602E">
      <w:pPr>
        <w:spacing w:line="360" w:lineRule="auto"/>
        <w:jc w:val="both"/>
      </w:pPr>
      <w:r>
        <w:rPr>
          <w:noProof/>
        </w:rPr>
        <w:lastRenderedPageBreak/>
        <w:drawing>
          <wp:inline distT="0" distB="0" distL="0" distR="0" wp14:anchorId="6338433C" wp14:editId="007840D9">
            <wp:extent cx="5760720" cy="2978150"/>
            <wp:effectExtent l="0" t="0" r="0" b="0"/>
            <wp:docPr id="1" name="Kép 1" descr="C:\Users\drsza\AppData\Local\Microsoft\Windows\INetCache\Content.Word\GULAG.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sza\AppData\Local\Microsoft\Windows\INetCache\Content.Word\GULAG.B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2978150"/>
                    </a:xfrm>
                    <a:prstGeom prst="rect">
                      <a:avLst/>
                    </a:prstGeom>
                    <a:noFill/>
                    <a:ln>
                      <a:noFill/>
                    </a:ln>
                  </pic:spPr>
                </pic:pic>
              </a:graphicData>
            </a:graphic>
          </wp:inline>
        </w:drawing>
      </w:r>
    </w:p>
    <w:p w:rsidR="001174F8" w:rsidRDefault="001174F8" w:rsidP="0038602E">
      <w:pPr>
        <w:spacing w:line="360" w:lineRule="auto"/>
        <w:jc w:val="both"/>
        <w:rPr>
          <w:rFonts w:ascii="Times New Roman" w:hAnsi="Times New Roman" w:cs="Times New Roman"/>
          <w:color w:val="000000"/>
          <w:szCs w:val="24"/>
        </w:rPr>
      </w:pPr>
    </w:p>
    <w:p w:rsidR="001174F8" w:rsidRDefault="001174F8" w:rsidP="0038602E">
      <w:pPr>
        <w:spacing w:line="360" w:lineRule="auto"/>
        <w:jc w:val="both"/>
        <w:rPr>
          <w:rFonts w:ascii="Times New Roman" w:hAnsi="Times New Roman" w:cs="Times New Roman"/>
          <w:color w:val="000000"/>
          <w:szCs w:val="24"/>
        </w:rPr>
      </w:pPr>
      <w:r>
        <w:rPr>
          <w:rFonts w:ascii="Times New Roman" w:hAnsi="Times New Roman" w:cs="Times New Roman"/>
          <w:color w:val="000000"/>
          <w:szCs w:val="24"/>
        </w:rPr>
        <w:t>A foglalkozások között a korszak térségre jellemző beosztásait, alkalmazottjait, mobilitási lehetőségeit láthatjuk. A sorsokat jól bemutató kérdőívekből látható, hogy a rendőr-őrmester, a magángazda/iparos, a tanár és a katona átélhette a kiszolgáltatottság magas fokát (,,fogták és vitték”). A juhász, a varrónő tanuló és a mezőgazdasági munkás pedig inkább arról számolt be, hogy a jóvátételi munkát a kisbíró dobolta ki, illetve falragaszokon látta a határozatot</w:t>
      </w:r>
      <w:r w:rsidR="00F30B55">
        <w:rPr>
          <w:rStyle w:val="Lbjegyzet-hivatkozs"/>
          <w:rFonts w:ascii="Times New Roman" w:hAnsi="Times New Roman" w:cs="Times New Roman"/>
          <w:color w:val="000000"/>
          <w:szCs w:val="24"/>
        </w:rPr>
        <w:footnoteReference w:id="8"/>
      </w:r>
      <w:r>
        <w:rPr>
          <w:rFonts w:ascii="Times New Roman" w:hAnsi="Times New Roman" w:cs="Times New Roman"/>
          <w:color w:val="000000"/>
          <w:szCs w:val="24"/>
        </w:rPr>
        <w:t xml:space="preserve">.  </w:t>
      </w:r>
      <w:r w:rsidR="00F30B55">
        <w:rPr>
          <w:rFonts w:ascii="Times New Roman" w:hAnsi="Times New Roman" w:cs="Times New Roman"/>
          <w:color w:val="000000"/>
          <w:szCs w:val="24"/>
        </w:rPr>
        <w:t>Szinte mindenkinek volt már néhány év munkatapasztalata is.</w:t>
      </w:r>
      <w:r w:rsidR="002F1A79">
        <w:rPr>
          <w:rFonts w:ascii="Times New Roman" w:hAnsi="Times New Roman" w:cs="Times New Roman"/>
          <w:color w:val="000000"/>
          <w:szCs w:val="24"/>
        </w:rPr>
        <w:t xml:space="preserve"> </w:t>
      </w:r>
    </w:p>
    <w:p w:rsidR="002F1A79" w:rsidRPr="003E6C54" w:rsidRDefault="002F1A79" w:rsidP="0038602E">
      <w:pPr>
        <w:spacing w:line="360" w:lineRule="auto"/>
        <w:jc w:val="both"/>
        <w:rPr>
          <w:rFonts w:ascii="Times New Roman" w:hAnsi="Times New Roman" w:cs="Times New Roman"/>
          <w:color w:val="000000"/>
          <w:szCs w:val="24"/>
        </w:rPr>
      </w:pPr>
    </w:p>
    <w:p w:rsidR="000C4619" w:rsidRDefault="000C4619" w:rsidP="0038602E">
      <w:pPr>
        <w:spacing w:line="360" w:lineRule="auto"/>
        <w:jc w:val="both"/>
        <w:rPr>
          <w:rFonts w:ascii="Times New Roman" w:hAnsi="Times New Roman" w:cs="Times New Roman"/>
          <w:b/>
          <w:color w:val="000000"/>
          <w:szCs w:val="24"/>
        </w:rPr>
      </w:pPr>
    </w:p>
    <w:p w:rsidR="001174F8" w:rsidRPr="001174F8" w:rsidRDefault="00F30B55" w:rsidP="0038602E">
      <w:pPr>
        <w:spacing w:line="360" w:lineRule="auto"/>
        <w:jc w:val="both"/>
        <w:rPr>
          <w:rFonts w:ascii="Times New Roman" w:hAnsi="Times New Roman" w:cs="Times New Roman"/>
          <w:color w:val="000000"/>
          <w:szCs w:val="24"/>
        </w:rPr>
      </w:pPr>
      <w:r>
        <w:rPr>
          <w:rFonts w:ascii="Times New Roman" w:hAnsi="Times New Roman" w:cs="Times New Roman"/>
          <w:color w:val="000000"/>
          <w:szCs w:val="24"/>
        </w:rPr>
        <w:t xml:space="preserve">A Gulagra hurcoltak </w:t>
      </w:r>
      <w:r w:rsidR="001174F8">
        <w:rPr>
          <w:rFonts w:ascii="Times New Roman" w:hAnsi="Times New Roman" w:cs="Times New Roman"/>
          <w:color w:val="000000"/>
          <w:szCs w:val="24"/>
        </w:rPr>
        <w:t>alig</w:t>
      </w:r>
      <w:r>
        <w:rPr>
          <w:rFonts w:ascii="Times New Roman" w:hAnsi="Times New Roman" w:cs="Times New Roman"/>
          <w:color w:val="000000"/>
          <w:szCs w:val="24"/>
        </w:rPr>
        <w:t>-alig</w:t>
      </w:r>
      <w:r w:rsidR="001174F8">
        <w:rPr>
          <w:rFonts w:ascii="Times New Roman" w:hAnsi="Times New Roman" w:cs="Times New Roman"/>
          <w:color w:val="000000"/>
          <w:szCs w:val="24"/>
        </w:rPr>
        <w:t xml:space="preserve"> harcoltak a második világháborúban</w:t>
      </w:r>
      <w:r>
        <w:rPr>
          <w:rFonts w:ascii="Times New Roman" w:hAnsi="Times New Roman" w:cs="Times New Roman"/>
          <w:color w:val="000000"/>
          <w:szCs w:val="24"/>
        </w:rPr>
        <w:t xml:space="preserve"> (párttagok sem voltak</w:t>
      </w:r>
      <w:r w:rsidR="007F2081">
        <w:rPr>
          <w:rStyle w:val="Lbjegyzet-hivatkozs"/>
          <w:rFonts w:ascii="Times New Roman" w:hAnsi="Times New Roman" w:cs="Times New Roman"/>
          <w:color w:val="000000"/>
          <w:szCs w:val="24"/>
        </w:rPr>
        <w:footnoteReference w:id="9"/>
      </w:r>
      <w:r>
        <w:rPr>
          <w:rFonts w:ascii="Times New Roman" w:hAnsi="Times New Roman" w:cs="Times New Roman"/>
          <w:color w:val="000000"/>
          <w:szCs w:val="24"/>
        </w:rPr>
        <w:t>)</w:t>
      </w:r>
      <w:r w:rsidR="001174F8">
        <w:rPr>
          <w:rFonts w:ascii="Times New Roman" w:hAnsi="Times New Roman" w:cs="Times New Roman"/>
          <w:color w:val="000000"/>
          <w:szCs w:val="24"/>
        </w:rPr>
        <w:t xml:space="preserve">, így nem meglepő, hogy nem számoltak megtorlással, de félelemmel tekintettek a szovjet csapatok érkezése elé. </w:t>
      </w:r>
      <w:r w:rsidR="001174F8" w:rsidRPr="001174F8">
        <w:rPr>
          <w:rFonts w:ascii="Times New Roman" w:hAnsi="Times New Roman" w:cs="Times New Roman"/>
          <w:color w:val="000000"/>
          <w:szCs w:val="24"/>
        </w:rPr>
        <w:t xml:space="preserve"> </w:t>
      </w:r>
    </w:p>
    <w:p w:rsidR="003E6C54" w:rsidRDefault="00ED5C42" w:rsidP="0038602E">
      <w:pPr>
        <w:spacing w:line="360" w:lineRule="auto"/>
        <w:jc w:val="both"/>
        <w:rPr>
          <w:rFonts w:ascii="Times New Roman" w:hAnsi="Times New Roman" w:cs="Times New Roman"/>
          <w:color w:val="000000"/>
          <w:szCs w:val="24"/>
        </w:rPr>
      </w:pPr>
      <w:r>
        <w:rPr>
          <w:rFonts w:ascii="Times New Roman" w:hAnsi="Times New Roman" w:cs="Times New Roman"/>
          <w:color w:val="000000"/>
          <w:szCs w:val="24"/>
        </w:rPr>
        <w:t xml:space="preserve"> </w:t>
      </w:r>
    </w:p>
    <w:p w:rsidR="00F013E0" w:rsidRDefault="00F013E0" w:rsidP="0038602E">
      <w:pPr>
        <w:spacing w:line="360" w:lineRule="auto"/>
        <w:jc w:val="both"/>
        <w:rPr>
          <w:rFonts w:ascii="Times New Roman" w:hAnsi="Times New Roman" w:cs="Times New Roman"/>
          <w:color w:val="000000"/>
          <w:szCs w:val="24"/>
        </w:rPr>
      </w:pPr>
      <w:r>
        <w:rPr>
          <w:rFonts w:ascii="Times New Roman" w:hAnsi="Times New Roman" w:cs="Times New Roman"/>
          <w:color w:val="000000"/>
          <w:szCs w:val="24"/>
        </w:rPr>
        <w:t>Válaszadóink családtagjai úgy vélték, hogy az elhurcolás azért volt, mert a háborús jóvátétel miatt dolgozni kellett. Mindezek mellett jellemző választípus volt a ,,bűnös nemzetnek tartottak” is. Volt, aki szerint ,,meg akarták gyengíteni a magyar közösséget”, illetve az ,,új hatalom félt” tőlünk választípust karikázta.</w:t>
      </w:r>
    </w:p>
    <w:p w:rsidR="00F013E0" w:rsidRDefault="00F013E0" w:rsidP="0038602E">
      <w:pPr>
        <w:spacing w:line="360" w:lineRule="auto"/>
        <w:jc w:val="both"/>
        <w:rPr>
          <w:rFonts w:ascii="Times New Roman" w:hAnsi="Times New Roman" w:cs="Times New Roman"/>
          <w:color w:val="000000"/>
          <w:szCs w:val="24"/>
        </w:rPr>
      </w:pPr>
    </w:p>
    <w:p w:rsidR="0038602E" w:rsidRDefault="0038602E" w:rsidP="0038602E">
      <w:pPr>
        <w:spacing w:line="360" w:lineRule="auto"/>
        <w:jc w:val="both"/>
        <w:rPr>
          <w:rFonts w:ascii="Times New Roman" w:hAnsi="Times New Roman" w:cs="Times New Roman"/>
          <w:color w:val="000000"/>
          <w:szCs w:val="24"/>
        </w:rPr>
      </w:pPr>
    </w:p>
    <w:p w:rsidR="0038602E" w:rsidRDefault="0038602E" w:rsidP="0038602E">
      <w:pPr>
        <w:spacing w:line="360" w:lineRule="auto"/>
        <w:jc w:val="both"/>
        <w:rPr>
          <w:rFonts w:ascii="Times New Roman" w:hAnsi="Times New Roman" w:cs="Times New Roman"/>
          <w:color w:val="000000"/>
          <w:szCs w:val="24"/>
        </w:rPr>
      </w:pPr>
    </w:p>
    <w:p w:rsidR="00F013E0" w:rsidRDefault="00F013E0" w:rsidP="0038602E">
      <w:pPr>
        <w:spacing w:line="360" w:lineRule="auto"/>
        <w:jc w:val="both"/>
        <w:rPr>
          <w:rFonts w:ascii="Times New Roman" w:hAnsi="Times New Roman" w:cs="Times New Roman"/>
          <w:color w:val="000000"/>
          <w:szCs w:val="24"/>
        </w:rPr>
      </w:pPr>
      <w:r>
        <w:rPr>
          <w:rFonts w:ascii="Times New Roman" w:hAnsi="Times New Roman" w:cs="Times New Roman"/>
          <w:color w:val="000000"/>
          <w:szCs w:val="24"/>
        </w:rPr>
        <w:lastRenderedPageBreak/>
        <w:t>Senki sem tudta, hogy hová viszik. A hatóságok is csak annyit mondtak, hogy 2-3 napos munkára gyűjtik az embereket.</w:t>
      </w:r>
      <w:r w:rsidR="00BD6583">
        <w:rPr>
          <w:rFonts w:ascii="Times New Roman" w:hAnsi="Times New Roman" w:cs="Times New Roman"/>
          <w:color w:val="000000"/>
          <w:szCs w:val="24"/>
        </w:rPr>
        <w:t xml:space="preserve"> A hatóságok a következő években sem indokoltak. A település lakossága alapvetően sajnálkozva fogadta az elhurcolást, de a ,,vegyesen” válaszból arra is következtethetünk, hogy a települési közösség megosztott volt a kérdésben (és az alkalmazkodás erősebb lehetett).</w:t>
      </w:r>
    </w:p>
    <w:p w:rsidR="00BD6583" w:rsidRDefault="00BD6583" w:rsidP="0038602E">
      <w:pPr>
        <w:spacing w:line="360" w:lineRule="auto"/>
        <w:jc w:val="both"/>
        <w:rPr>
          <w:rFonts w:ascii="Times New Roman" w:hAnsi="Times New Roman" w:cs="Times New Roman"/>
          <w:color w:val="000000"/>
          <w:szCs w:val="24"/>
        </w:rPr>
      </w:pPr>
    </w:p>
    <w:p w:rsidR="00416476" w:rsidRDefault="00F013E0" w:rsidP="0038602E">
      <w:pPr>
        <w:spacing w:line="360" w:lineRule="auto"/>
        <w:jc w:val="both"/>
        <w:rPr>
          <w:rFonts w:ascii="Times New Roman" w:hAnsi="Times New Roman" w:cs="Times New Roman"/>
          <w:color w:val="000000"/>
          <w:szCs w:val="24"/>
        </w:rPr>
      </w:pPr>
      <w:r>
        <w:rPr>
          <w:rFonts w:ascii="Times New Roman" w:hAnsi="Times New Roman" w:cs="Times New Roman"/>
          <w:color w:val="000000"/>
          <w:szCs w:val="24"/>
        </w:rPr>
        <w:t xml:space="preserve">A szibériai táborokban német nemzetiségiekkel voltak együtt leginkább a válaszadóink családtagjai. </w:t>
      </w:r>
      <w:r w:rsidR="00416476">
        <w:rPr>
          <w:rFonts w:ascii="Times New Roman" w:hAnsi="Times New Roman" w:cs="Times New Roman"/>
          <w:color w:val="000000"/>
          <w:szCs w:val="24"/>
        </w:rPr>
        <w:t>Szinte mindenki a táborba</w:t>
      </w:r>
      <w:r w:rsidR="00BD6583">
        <w:rPr>
          <w:rFonts w:ascii="Times New Roman" w:hAnsi="Times New Roman" w:cs="Times New Roman"/>
          <w:color w:val="000000"/>
          <w:szCs w:val="24"/>
        </w:rPr>
        <w:t xml:space="preserve"> érkezéskor tudta meg azt, hogy hol is kell dolgozni a háborús jóvátétel miatt. </w:t>
      </w:r>
    </w:p>
    <w:p w:rsidR="00A23676" w:rsidRDefault="00BD6583" w:rsidP="0038602E">
      <w:pPr>
        <w:spacing w:line="360" w:lineRule="auto"/>
        <w:jc w:val="both"/>
        <w:rPr>
          <w:rFonts w:ascii="Times New Roman" w:hAnsi="Times New Roman" w:cs="Times New Roman"/>
          <w:color w:val="000000"/>
          <w:szCs w:val="24"/>
        </w:rPr>
      </w:pPr>
      <w:r>
        <w:rPr>
          <w:rFonts w:ascii="Times New Roman" w:hAnsi="Times New Roman" w:cs="Times New Roman"/>
          <w:color w:val="000000"/>
          <w:szCs w:val="24"/>
        </w:rPr>
        <w:t xml:space="preserve">A családtagok számára </w:t>
      </w:r>
      <w:r w:rsidR="00A23676">
        <w:rPr>
          <w:rFonts w:ascii="Times New Roman" w:hAnsi="Times New Roman" w:cs="Times New Roman"/>
          <w:color w:val="000000"/>
          <w:szCs w:val="24"/>
        </w:rPr>
        <w:t>szinte az volt az információforrás, hogy a térségi elhurcolt csoportból valaki(k) hazajöttek és beszámolhattak arról, hogy a családtag/rokon is a táborban van</w:t>
      </w:r>
      <w:r w:rsidR="00A23676">
        <w:rPr>
          <w:rStyle w:val="Lbjegyzet-hivatkozs"/>
          <w:rFonts w:ascii="Times New Roman" w:hAnsi="Times New Roman" w:cs="Times New Roman"/>
          <w:color w:val="000000"/>
          <w:szCs w:val="24"/>
        </w:rPr>
        <w:footnoteReference w:id="10"/>
      </w:r>
      <w:r w:rsidR="00A23676">
        <w:rPr>
          <w:rFonts w:ascii="Times New Roman" w:hAnsi="Times New Roman" w:cs="Times New Roman"/>
          <w:color w:val="000000"/>
          <w:szCs w:val="24"/>
        </w:rPr>
        <w:t>.</w:t>
      </w:r>
      <w:r w:rsidR="004A19B3">
        <w:rPr>
          <w:rFonts w:ascii="Times New Roman" w:hAnsi="Times New Roman" w:cs="Times New Roman"/>
          <w:color w:val="000000"/>
          <w:szCs w:val="24"/>
        </w:rPr>
        <w:t xml:space="preserve"> Se látogatni, se küldeményeket fogadni/írni nem lehetett</w:t>
      </w:r>
      <w:r w:rsidR="004A19B3">
        <w:rPr>
          <w:rStyle w:val="Lbjegyzet-hivatkozs"/>
          <w:rFonts w:ascii="Times New Roman" w:hAnsi="Times New Roman" w:cs="Times New Roman"/>
          <w:color w:val="000000"/>
          <w:szCs w:val="24"/>
        </w:rPr>
        <w:footnoteReference w:id="11"/>
      </w:r>
      <w:r w:rsidR="004A19B3">
        <w:rPr>
          <w:rFonts w:ascii="Times New Roman" w:hAnsi="Times New Roman" w:cs="Times New Roman"/>
          <w:color w:val="000000"/>
          <w:szCs w:val="24"/>
        </w:rPr>
        <w:t>.</w:t>
      </w:r>
    </w:p>
    <w:p w:rsidR="00BD6583" w:rsidRDefault="004A19B3" w:rsidP="0038602E">
      <w:pPr>
        <w:spacing w:line="360" w:lineRule="auto"/>
        <w:jc w:val="both"/>
        <w:rPr>
          <w:rFonts w:ascii="Times New Roman" w:hAnsi="Times New Roman" w:cs="Times New Roman"/>
          <w:color w:val="000000"/>
          <w:szCs w:val="24"/>
        </w:rPr>
      </w:pPr>
      <w:r>
        <w:rPr>
          <w:rFonts w:ascii="Times New Roman" w:hAnsi="Times New Roman" w:cs="Times New Roman"/>
          <w:color w:val="000000"/>
          <w:szCs w:val="24"/>
        </w:rPr>
        <w:t xml:space="preserve">Ezért sokan írtak naplót, az elhurcoltak családjában sokan még őrzik is ezt az emléket. </w:t>
      </w:r>
      <w:r w:rsidR="00BD6583">
        <w:rPr>
          <w:rFonts w:ascii="Times New Roman" w:hAnsi="Times New Roman" w:cs="Times New Roman"/>
          <w:color w:val="000000"/>
          <w:szCs w:val="24"/>
        </w:rPr>
        <w:t>Válaszadóink családtagjai minimum 1, maximum 5 évet töltöttek a Gulagon, de néhányan nem tértek vissza és sokan maradandó egészségkárosodással voltak kénytele</w:t>
      </w:r>
      <w:r w:rsidR="00A23676">
        <w:rPr>
          <w:rFonts w:ascii="Times New Roman" w:hAnsi="Times New Roman" w:cs="Times New Roman"/>
          <w:color w:val="000000"/>
          <w:szCs w:val="24"/>
        </w:rPr>
        <w:t>nek integrálódni Magyarországon az ötvenes években.</w:t>
      </w:r>
    </w:p>
    <w:p w:rsidR="00A23676" w:rsidRDefault="00A23676" w:rsidP="0038602E">
      <w:pPr>
        <w:spacing w:line="360" w:lineRule="auto"/>
        <w:jc w:val="both"/>
        <w:rPr>
          <w:rFonts w:ascii="Times New Roman" w:hAnsi="Times New Roman" w:cs="Times New Roman"/>
          <w:color w:val="000000"/>
          <w:szCs w:val="24"/>
        </w:rPr>
      </w:pPr>
    </w:p>
    <w:p w:rsidR="00416476" w:rsidRDefault="00416476" w:rsidP="0038602E">
      <w:pPr>
        <w:spacing w:line="360" w:lineRule="auto"/>
        <w:jc w:val="both"/>
        <w:rPr>
          <w:rFonts w:ascii="Times New Roman" w:hAnsi="Times New Roman" w:cs="Times New Roman"/>
          <w:color w:val="000000"/>
          <w:szCs w:val="24"/>
        </w:rPr>
      </w:pPr>
      <w:r>
        <w:rPr>
          <w:rFonts w:ascii="Times New Roman" w:hAnsi="Times New Roman" w:cs="Times New Roman"/>
          <w:color w:val="000000"/>
          <w:szCs w:val="24"/>
        </w:rPr>
        <w:t>A tábori élet keménységeit az enyhítette, hogy sokak számára egy kisebb település-közösségi csoportot is jelentett a tábori élet</w:t>
      </w:r>
      <w:r w:rsidR="007F2081">
        <w:rPr>
          <w:rStyle w:val="Lbjegyzet-hivatkozs"/>
          <w:rFonts w:ascii="Times New Roman" w:hAnsi="Times New Roman" w:cs="Times New Roman"/>
          <w:color w:val="000000"/>
          <w:szCs w:val="24"/>
        </w:rPr>
        <w:footnoteReference w:id="12"/>
      </w:r>
      <w:r>
        <w:rPr>
          <w:rFonts w:ascii="Times New Roman" w:hAnsi="Times New Roman" w:cs="Times New Roman"/>
          <w:color w:val="000000"/>
          <w:szCs w:val="24"/>
        </w:rPr>
        <w:t xml:space="preserve">. Ez az ismerősi/szomszédsági/rokoni kör erősítette/segítette egymást. Tulajdonképpen ez a közösségi/társadalmi kör volt az, aki a visszaintegrálásánál is számított. </w:t>
      </w:r>
    </w:p>
    <w:p w:rsidR="007F2081" w:rsidRDefault="007F2081" w:rsidP="0038602E">
      <w:pPr>
        <w:spacing w:line="360" w:lineRule="auto"/>
        <w:jc w:val="both"/>
        <w:rPr>
          <w:rFonts w:ascii="Times New Roman" w:hAnsi="Times New Roman" w:cs="Times New Roman"/>
          <w:color w:val="000000"/>
          <w:szCs w:val="24"/>
        </w:rPr>
      </w:pPr>
    </w:p>
    <w:p w:rsidR="00A23676" w:rsidRDefault="00416476" w:rsidP="0038602E">
      <w:pPr>
        <w:spacing w:line="360" w:lineRule="auto"/>
        <w:jc w:val="both"/>
        <w:rPr>
          <w:rFonts w:ascii="Times New Roman" w:hAnsi="Times New Roman" w:cs="Times New Roman"/>
          <w:color w:val="000000"/>
          <w:szCs w:val="24"/>
        </w:rPr>
      </w:pPr>
      <w:r>
        <w:rPr>
          <w:rFonts w:ascii="Times New Roman" w:hAnsi="Times New Roman" w:cs="Times New Roman"/>
          <w:color w:val="000000"/>
          <w:szCs w:val="24"/>
        </w:rPr>
        <w:t>Ismerve a korszakot, nem meglepő, hogy nem volt hivatalos integrációs mechanizmus. Nagyon kevesek jelezték azt, hogy elmondták valakinek azt, hogy milyen körülményeken mentek át. Persze voltak bátrak is (,,tilos volt róla beszélni, de elmondtam”</w:t>
      </w:r>
      <w:r w:rsidR="007F2081">
        <w:rPr>
          <w:rFonts w:ascii="Times New Roman" w:hAnsi="Times New Roman" w:cs="Times New Roman"/>
          <w:color w:val="000000"/>
          <w:szCs w:val="24"/>
        </w:rPr>
        <w:t>), de az alapvetően ,,nem lehetett róla beszélni, és nem is beszéltem”</w:t>
      </w:r>
      <w:r>
        <w:rPr>
          <w:rFonts w:ascii="Times New Roman" w:hAnsi="Times New Roman" w:cs="Times New Roman"/>
          <w:color w:val="000000"/>
          <w:szCs w:val="24"/>
        </w:rPr>
        <w:t xml:space="preserve"> </w:t>
      </w:r>
      <w:r w:rsidR="007F2081">
        <w:rPr>
          <w:rFonts w:ascii="Times New Roman" w:hAnsi="Times New Roman" w:cs="Times New Roman"/>
          <w:color w:val="000000"/>
          <w:szCs w:val="24"/>
        </w:rPr>
        <w:t>választípust karikázták be a hozzátartozók. Aki mégis beszélt, elsősorban a családnak (feleségnek) mesélte el, de sokan jelölték meg a ,,senkinek sem beszéltem” kategóriát.</w:t>
      </w:r>
    </w:p>
    <w:p w:rsidR="007F2081" w:rsidRDefault="007F2081" w:rsidP="0038602E">
      <w:pPr>
        <w:spacing w:line="360" w:lineRule="auto"/>
        <w:jc w:val="both"/>
        <w:rPr>
          <w:rFonts w:ascii="Times New Roman" w:hAnsi="Times New Roman" w:cs="Times New Roman"/>
          <w:color w:val="000000"/>
          <w:szCs w:val="24"/>
        </w:rPr>
      </w:pPr>
    </w:p>
    <w:p w:rsidR="007F2081" w:rsidRDefault="007F2081" w:rsidP="0038602E">
      <w:pPr>
        <w:spacing w:line="360" w:lineRule="auto"/>
        <w:jc w:val="both"/>
        <w:rPr>
          <w:rFonts w:ascii="Times New Roman" w:hAnsi="Times New Roman" w:cs="Times New Roman"/>
          <w:color w:val="000000"/>
          <w:szCs w:val="24"/>
        </w:rPr>
      </w:pPr>
      <w:r>
        <w:rPr>
          <w:rFonts w:ascii="Times New Roman" w:hAnsi="Times New Roman" w:cs="Times New Roman"/>
          <w:color w:val="000000"/>
          <w:szCs w:val="24"/>
        </w:rPr>
        <w:lastRenderedPageBreak/>
        <w:t>A megfélemlítés (,,ha beszél, visszaviszik”) az integrációs folyamatban is jellemző volt. Néhányan jelezték azt, hogy az elhurcolt családtagjuk tanulási, elhelyezkedési/előremeneteli hátrányokat tapasztalt.</w:t>
      </w:r>
    </w:p>
    <w:p w:rsidR="007F2081" w:rsidRDefault="007F2081" w:rsidP="0038602E">
      <w:pPr>
        <w:spacing w:line="360" w:lineRule="auto"/>
        <w:jc w:val="both"/>
        <w:rPr>
          <w:rFonts w:ascii="Times New Roman" w:hAnsi="Times New Roman" w:cs="Times New Roman"/>
          <w:color w:val="000000"/>
          <w:szCs w:val="24"/>
        </w:rPr>
      </w:pPr>
      <w:r>
        <w:rPr>
          <w:rFonts w:ascii="Times New Roman" w:hAnsi="Times New Roman" w:cs="Times New Roman"/>
          <w:color w:val="000000"/>
          <w:szCs w:val="24"/>
        </w:rPr>
        <w:t>Az elhurcoltak családtagjai alapvetően a rendszerre haragosak (mások ezt az érzést a keserűség fogalmával jelölték). Néhányan kiemelték a kommunistákat, a feljelentőket és az oroszokat is.</w:t>
      </w:r>
    </w:p>
    <w:p w:rsidR="007F2081" w:rsidRDefault="007F2081" w:rsidP="0038602E">
      <w:pPr>
        <w:spacing w:line="360" w:lineRule="auto"/>
        <w:jc w:val="both"/>
        <w:rPr>
          <w:rFonts w:ascii="Times New Roman" w:hAnsi="Times New Roman" w:cs="Times New Roman"/>
          <w:color w:val="000000"/>
          <w:szCs w:val="24"/>
        </w:rPr>
      </w:pPr>
      <w:r>
        <w:rPr>
          <w:rFonts w:ascii="Times New Roman" w:hAnsi="Times New Roman" w:cs="Times New Roman"/>
          <w:color w:val="000000"/>
          <w:szCs w:val="24"/>
        </w:rPr>
        <w:t xml:space="preserve">  </w:t>
      </w:r>
    </w:p>
    <w:p w:rsidR="005323BE" w:rsidRDefault="005323BE" w:rsidP="0038602E">
      <w:pPr>
        <w:spacing w:line="360" w:lineRule="auto"/>
        <w:jc w:val="both"/>
        <w:rPr>
          <w:rFonts w:ascii="Times New Roman" w:hAnsi="Times New Roman" w:cs="Times New Roman"/>
          <w:color w:val="000000"/>
          <w:szCs w:val="24"/>
        </w:rPr>
      </w:pPr>
      <w:r>
        <w:rPr>
          <w:rFonts w:ascii="Times New Roman" w:hAnsi="Times New Roman" w:cs="Times New Roman"/>
          <w:color w:val="000000"/>
          <w:szCs w:val="24"/>
        </w:rPr>
        <w:t>Természetesen nem vonhatunk le komolyabb megállapításokat abból, hogy válaszadóink értékeltek néhány magyar történelmi korszakot sikeresség és negatívum szemszögéből.</w:t>
      </w:r>
    </w:p>
    <w:p w:rsidR="00BD6583" w:rsidRDefault="005323BE" w:rsidP="0038602E">
      <w:pPr>
        <w:spacing w:line="360" w:lineRule="auto"/>
        <w:jc w:val="both"/>
        <w:rPr>
          <w:rFonts w:ascii="Times New Roman" w:hAnsi="Times New Roman" w:cs="Times New Roman"/>
          <w:color w:val="000000"/>
          <w:szCs w:val="24"/>
        </w:rPr>
      </w:pPr>
      <w:r>
        <w:rPr>
          <w:rFonts w:ascii="Times New Roman" w:hAnsi="Times New Roman" w:cs="Times New Roman"/>
          <w:color w:val="000000"/>
          <w:szCs w:val="24"/>
        </w:rPr>
        <w:t>Az elhurcoltak családtagjai a Horthy korszak sikerességét vagy elégtelenre, vagy négyesre osztályozták. Érdekes, hogy a kádári konszolidáció több évtizedének sikeresség-értékei között minden iskolai osztályzatot megtalálunk.  Hasonlóan nagy a szórás a rendszerváltás utáni évek megítélésével kapcsolatban (azzal a különbséggel, hogy jeles osztályzatot nem kaptak ezek az esztendők).</w:t>
      </w:r>
    </w:p>
    <w:p w:rsidR="005323BE" w:rsidRDefault="005323BE" w:rsidP="0038602E">
      <w:pPr>
        <w:spacing w:line="360" w:lineRule="auto"/>
        <w:jc w:val="both"/>
        <w:rPr>
          <w:rFonts w:ascii="Times New Roman" w:hAnsi="Times New Roman" w:cs="Times New Roman"/>
          <w:color w:val="000000"/>
          <w:szCs w:val="24"/>
        </w:rPr>
      </w:pPr>
    </w:p>
    <w:p w:rsidR="005323BE" w:rsidRDefault="005323BE" w:rsidP="0038602E">
      <w:pPr>
        <w:spacing w:line="360" w:lineRule="auto"/>
        <w:jc w:val="both"/>
        <w:rPr>
          <w:rFonts w:ascii="Times New Roman" w:hAnsi="Times New Roman" w:cs="Times New Roman"/>
          <w:color w:val="000000"/>
          <w:szCs w:val="24"/>
        </w:rPr>
      </w:pPr>
      <w:r>
        <w:rPr>
          <w:rFonts w:ascii="Times New Roman" w:hAnsi="Times New Roman" w:cs="Times New Roman"/>
          <w:color w:val="000000"/>
          <w:szCs w:val="24"/>
        </w:rPr>
        <w:t xml:space="preserve">A legnegatívabb történelmi korszakok között is jelen van a Horthy-korszak és a második világháború, de ennél egyértelműbb osztályzattal az elhurcolás éveit és a Rákosi diktatúrát jellemezték válaszadóink. A kádári konszolidáció negatív megítélése kevésbé jellemző, a negatívumok tükrében a rendszerváltás utáni korszak megítélése sem egyértelmű.   </w:t>
      </w:r>
    </w:p>
    <w:p w:rsidR="003E6C54" w:rsidRDefault="003E6C54" w:rsidP="0038602E">
      <w:pPr>
        <w:spacing w:after="160" w:line="360" w:lineRule="auto"/>
        <w:jc w:val="both"/>
      </w:pPr>
      <w:r>
        <w:br w:type="page"/>
      </w:r>
    </w:p>
    <w:p w:rsidR="0038602E" w:rsidRDefault="003C4E34" w:rsidP="0038602E">
      <w:pPr>
        <w:spacing w:line="360" w:lineRule="auto"/>
        <w:jc w:val="both"/>
        <w:rPr>
          <w:rFonts w:ascii="Times New Roman" w:hAnsi="Times New Roman" w:cs="Times New Roman"/>
          <w:color w:val="000000"/>
          <w:szCs w:val="24"/>
        </w:rPr>
      </w:pPr>
      <w:r w:rsidRPr="009353D0">
        <w:rPr>
          <w:rFonts w:ascii="Times New Roman" w:hAnsi="Times New Roman" w:cs="Times New Roman"/>
          <w:color w:val="000000"/>
          <w:szCs w:val="24"/>
        </w:rPr>
        <w:lastRenderedPageBreak/>
        <w:t xml:space="preserve">A málenkij robotra hurcolás eseménysora már előrejelezte a következő évtized magyar társadalmát érintő „csapássorozatot”. </w:t>
      </w:r>
    </w:p>
    <w:p w:rsidR="0038602E" w:rsidRDefault="0038602E" w:rsidP="0038602E">
      <w:pPr>
        <w:spacing w:line="360" w:lineRule="auto"/>
        <w:jc w:val="both"/>
        <w:rPr>
          <w:rFonts w:ascii="Times New Roman" w:hAnsi="Times New Roman" w:cs="Times New Roman"/>
          <w:color w:val="000000"/>
          <w:szCs w:val="24"/>
        </w:rPr>
      </w:pPr>
    </w:p>
    <w:p w:rsidR="002F1A79" w:rsidRPr="009353D0" w:rsidRDefault="003C4E34" w:rsidP="0038602E">
      <w:pPr>
        <w:spacing w:line="360" w:lineRule="auto"/>
        <w:jc w:val="both"/>
        <w:rPr>
          <w:rFonts w:ascii="Times New Roman" w:hAnsi="Times New Roman" w:cs="Times New Roman"/>
          <w:color w:val="000000"/>
          <w:szCs w:val="24"/>
        </w:rPr>
      </w:pPr>
      <w:r w:rsidRPr="009353D0">
        <w:rPr>
          <w:rFonts w:ascii="Times New Roman" w:hAnsi="Times New Roman" w:cs="Times New Roman"/>
          <w:color w:val="000000"/>
          <w:szCs w:val="24"/>
        </w:rPr>
        <w:t>Egyes családok akár több hullámban is szenvedőivé váltak az elhurcolásoknak – mint azt egy baranyai családról készült esettanulmány is leírja.</w:t>
      </w:r>
      <w:r w:rsidRPr="009353D0">
        <w:rPr>
          <w:color w:val="000000"/>
          <w:szCs w:val="24"/>
        </w:rPr>
        <w:footnoteReference w:id="13"/>
      </w:r>
      <w:r w:rsidRPr="009353D0">
        <w:rPr>
          <w:rFonts w:ascii="Times New Roman" w:hAnsi="Times New Roman" w:cs="Times New Roman"/>
          <w:color w:val="000000"/>
          <w:szCs w:val="24"/>
        </w:rPr>
        <w:t xml:space="preserve"> </w:t>
      </w:r>
      <w:r w:rsidR="002F1A79" w:rsidRPr="009353D0">
        <w:rPr>
          <w:rFonts w:ascii="Times New Roman" w:hAnsi="Times New Roman" w:cs="Times New Roman"/>
          <w:color w:val="000000"/>
          <w:szCs w:val="24"/>
        </w:rPr>
        <w:t>1946 júniusában jelent meg Révai József “Ki a reakciós?” című cikke a Szabad Nép hasábjain; megállapításai az ezt követő időszak politikai életének alapvetését jelentették. A reakciós egyén megegyezik a kommunistaellenes egyénnel – vázolta Révai. A szovjet vezetés által támogatott MKP olyan rendszert hívott életre, amelyben parttalanná vált a bűnösség és büntethetőség köre; a bűncselekmény feltételezése alapot adhatott büntetőeljárás indítására; a politikai tartalmú “reakciós”, “demokráciaellenes” és más ellenséges kategóriákba sorolt személyek gyakorlatilag önmagában véve, tényleges bűncselekmény hiányában is büntethetőkké váltak.</w:t>
      </w:r>
      <w:r w:rsidRPr="009353D0">
        <w:rPr>
          <w:rFonts w:ascii="Times New Roman" w:hAnsi="Times New Roman" w:cs="Times New Roman"/>
          <w:color w:val="000000"/>
          <w:szCs w:val="24"/>
        </w:rPr>
        <w:t xml:space="preserve"> A totalitárius irányításra és ellenőrzésre törekvő MKP által uralt szituációban a politikai kategória az élet más területein, így a jogalkalmazásban is érvényre jutott.</w:t>
      </w:r>
    </w:p>
    <w:p w:rsidR="0038602E" w:rsidRDefault="0038602E" w:rsidP="0038602E">
      <w:pPr>
        <w:spacing w:line="360" w:lineRule="auto"/>
        <w:jc w:val="both"/>
        <w:rPr>
          <w:rFonts w:ascii="Times New Roman" w:hAnsi="Times New Roman" w:cs="Times New Roman"/>
          <w:szCs w:val="24"/>
        </w:rPr>
      </w:pPr>
    </w:p>
    <w:p w:rsidR="0038602E" w:rsidRPr="0038602E" w:rsidRDefault="0038602E" w:rsidP="0038602E">
      <w:pPr>
        <w:spacing w:line="360" w:lineRule="auto"/>
        <w:jc w:val="both"/>
        <w:rPr>
          <w:rFonts w:ascii="Times New Roman" w:hAnsi="Times New Roman" w:cs="Times New Roman"/>
          <w:szCs w:val="24"/>
        </w:rPr>
      </w:pPr>
      <w:r>
        <w:rPr>
          <w:rFonts w:ascii="Times New Roman" w:hAnsi="Times New Roman" w:cs="Times New Roman"/>
          <w:szCs w:val="24"/>
        </w:rPr>
        <w:t>Összességében a</w:t>
      </w:r>
      <w:r w:rsidRPr="0038602E">
        <w:rPr>
          <w:rFonts w:ascii="Times New Roman" w:hAnsi="Times New Roman" w:cs="Times New Roman"/>
          <w:szCs w:val="24"/>
        </w:rPr>
        <w:t xml:space="preserve"> kutatás újdonsága az volt, hogy a családok (generációk) közötti ismeretátadást kvalitatív/kvantitatív módszerekkel együtt elemeztük. Az eredmény olyan családi történetet, kapcsolatokat és kommunikációt bemutató anyag lett, amelynek fontos eleme</w:t>
      </w:r>
    </w:p>
    <w:p w:rsidR="0038602E" w:rsidRPr="0038602E" w:rsidRDefault="0038602E" w:rsidP="0038602E">
      <w:pPr>
        <w:numPr>
          <w:ilvl w:val="0"/>
          <w:numId w:val="1"/>
        </w:numPr>
        <w:spacing w:after="160" w:line="360" w:lineRule="auto"/>
        <w:contextualSpacing/>
        <w:jc w:val="both"/>
        <w:rPr>
          <w:rFonts w:ascii="Times New Roman" w:hAnsi="Times New Roman" w:cs="Times New Roman"/>
          <w:szCs w:val="24"/>
        </w:rPr>
      </w:pPr>
      <w:r w:rsidRPr="0038602E">
        <w:rPr>
          <w:rFonts w:ascii="Times New Roman" w:hAnsi="Times New Roman" w:cs="Times New Roman"/>
          <w:szCs w:val="24"/>
        </w:rPr>
        <w:t>a korszak települési/közösségi viszonyai</w:t>
      </w:r>
    </w:p>
    <w:p w:rsidR="0038602E" w:rsidRPr="0038602E" w:rsidRDefault="0038602E" w:rsidP="0038602E">
      <w:pPr>
        <w:numPr>
          <w:ilvl w:val="0"/>
          <w:numId w:val="1"/>
        </w:numPr>
        <w:spacing w:after="160" w:line="360" w:lineRule="auto"/>
        <w:contextualSpacing/>
        <w:jc w:val="both"/>
        <w:rPr>
          <w:rFonts w:ascii="Times New Roman" w:hAnsi="Times New Roman" w:cs="Times New Roman"/>
          <w:szCs w:val="24"/>
        </w:rPr>
      </w:pPr>
      <w:r w:rsidRPr="0038602E">
        <w:rPr>
          <w:rFonts w:ascii="Times New Roman" w:hAnsi="Times New Roman" w:cs="Times New Roman"/>
          <w:szCs w:val="24"/>
        </w:rPr>
        <w:t>az egyéni élethelyzetekhez igazított tanulás bemutatása</w:t>
      </w:r>
    </w:p>
    <w:p w:rsidR="0038602E" w:rsidRPr="0038602E" w:rsidRDefault="0038602E" w:rsidP="0038602E">
      <w:pPr>
        <w:numPr>
          <w:ilvl w:val="0"/>
          <w:numId w:val="1"/>
        </w:numPr>
        <w:spacing w:after="160" w:line="360" w:lineRule="auto"/>
        <w:contextualSpacing/>
        <w:jc w:val="both"/>
        <w:rPr>
          <w:rFonts w:ascii="Times New Roman" w:hAnsi="Times New Roman" w:cs="Times New Roman"/>
          <w:szCs w:val="24"/>
        </w:rPr>
      </w:pPr>
      <w:r w:rsidRPr="0038602E">
        <w:rPr>
          <w:rFonts w:ascii="Times New Roman" w:hAnsi="Times New Roman" w:cs="Times New Roman"/>
          <w:szCs w:val="24"/>
        </w:rPr>
        <w:t xml:space="preserve">a magyar történeti korszakokhoz kapcsolható értékvizsgálat.  </w:t>
      </w:r>
    </w:p>
    <w:p w:rsidR="002F1A79" w:rsidRPr="002F1A79" w:rsidRDefault="002F1A79">
      <w:pPr>
        <w:spacing w:after="160" w:line="259" w:lineRule="auto"/>
        <w:rPr>
          <w:rFonts w:ascii="Times New Roman" w:hAnsi="Times New Roman" w:cs="Times New Roman"/>
          <w:b/>
        </w:rPr>
      </w:pPr>
    </w:p>
    <w:sectPr w:rsidR="002F1A79" w:rsidRPr="002F1A79">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19D8" w:rsidRDefault="004E19D8" w:rsidP="009362E6">
      <w:r>
        <w:separator/>
      </w:r>
    </w:p>
  </w:endnote>
  <w:endnote w:type="continuationSeparator" w:id="0">
    <w:p w:rsidR="004E19D8" w:rsidRDefault="004E19D8" w:rsidP="00936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013094"/>
      <w:docPartObj>
        <w:docPartGallery w:val="Page Numbers (Bottom of Page)"/>
        <w:docPartUnique/>
      </w:docPartObj>
    </w:sdtPr>
    <w:sdtEndPr/>
    <w:sdtContent>
      <w:p w:rsidR="000D4C44" w:rsidRDefault="000D4C44">
        <w:pPr>
          <w:pStyle w:val="llb"/>
          <w:jc w:val="center"/>
        </w:pPr>
        <w:r>
          <w:fldChar w:fldCharType="begin"/>
        </w:r>
        <w:r>
          <w:instrText>PAGE   \* MERGEFORMAT</w:instrText>
        </w:r>
        <w:r>
          <w:fldChar w:fldCharType="separate"/>
        </w:r>
        <w:r w:rsidR="006364C7">
          <w:rPr>
            <w:noProof/>
          </w:rPr>
          <w:t>2</w:t>
        </w:r>
        <w:r>
          <w:fldChar w:fldCharType="end"/>
        </w:r>
      </w:p>
    </w:sdtContent>
  </w:sdt>
  <w:p w:rsidR="000D4C44" w:rsidRDefault="000D4C44">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19D8" w:rsidRDefault="004E19D8" w:rsidP="009362E6">
      <w:r>
        <w:separator/>
      </w:r>
    </w:p>
  </w:footnote>
  <w:footnote w:type="continuationSeparator" w:id="0">
    <w:p w:rsidR="004E19D8" w:rsidRDefault="004E19D8" w:rsidP="009362E6">
      <w:r>
        <w:continuationSeparator/>
      </w:r>
    </w:p>
  </w:footnote>
  <w:footnote w:id="1">
    <w:p w:rsidR="00AD234D" w:rsidRPr="00AD234D" w:rsidRDefault="00AD234D" w:rsidP="00AD234D">
      <w:pPr>
        <w:pStyle w:val="Lbjegyzetszveg"/>
        <w:jc w:val="both"/>
        <w:rPr>
          <w:rFonts w:ascii="Times New Roman" w:hAnsi="Times New Roman" w:cs="Times New Roman"/>
        </w:rPr>
      </w:pPr>
      <w:r w:rsidRPr="00AD234D">
        <w:rPr>
          <w:rStyle w:val="Lbjegyzet-hivatkozs"/>
          <w:rFonts w:ascii="Times New Roman" w:hAnsi="Times New Roman" w:cs="Times New Roman"/>
        </w:rPr>
        <w:footnoteRef/>
      </w:r>
      <w:r w:rsidRPr="00AD234D">
        <w:rPr>
          <w:rFonts w:ascii="Times New Roman" w:hAnsi="Times New Roman" w:cs="Times New Roman"/>
        </w:rPr>
        <w:t xml:space="preserve"> </w:t>
      </w:r>
      <w:r w:rsidRPr="00AD234D">
        <w:rPr>
          <w:rFonts w:ascii="Times New Roman" w:hAnsi="Times New Roman" w:cs="Times New Roman"/>
          <w:color w:val="333333"/>
          <w:shd w:val="clear" w:color="auto" w:fill="FFFFFF"/>
        </w:rPr>
        <w:t>Pierre Nora: A megemlékezés kora. In: Uõ: Emlékezet és történelem között. Válogatott tanulmányok. Napvilág, Bp., 2010.</w:t>
      </w:r>
    </w:p>
  </w:footnote>
  <w:footnote w:id="2">
    <w:p w:rsidR="00AD234D" w:rsidRPr="00AD234D" w:rsidRDefault="00AD234D" w:rsidP="00AD234D">
      <w:pPr>
        <w:pStyle w:val="Lbjegyzetszveg"/>
        <w:jc w:val="both"/>
        <w:rPr>
          <w:rFonts w:ascii="Times New Roman" w:hAnsi="Times New Roman" w:cs="Times New Roman"/>
        </w:rPr>
      </w:pPr>
      <w:r w:rsidRPr="00AD234D">
        <w:rPr>
          <w:rStyle w:val="Lbjegyzet-hivatkozs"/>
          <w:rFonts w:ascii="Times New Roman" w:hAnsi="Times New Roman" w:cs="Times New Roman"/>
        </w:rPr>
        <w:footnoteRef/>
      </w:r>
      <w:r w:rsidRPr="00AD234D">
        <w:rPr>
          <w:rFonts w:ascii="Times New Roman" w:hAnsi="Times New Roman" w:cs="Times New Roman"/>
        </w:rPr>
        <w:t xml:space="preserve"> Gyáni Gábor: Nemzet, kollektív emlékezet és public history. </w:t>
      </w:r>
    </w:p>
    <w:p w:rsidR="00AD234D" w:rsidRPr="00AD234D" w:rsidRDefault="00AD234D" w:rsidP="00AD234D">
      <w:pPr>
        <w:pStyle w:val="Lbjegyzetszveg"/>
        <w:jc w:val="both"/>
        <w:rPr>
          <w:rFonts w:ascii="Times New Roman" w:hAnsi="Times New Roman" w:cs="Times New Roman"/>
        </w:rPr>
      </w:pPr>
      <w:r w:rsidRPr="00AD234D">
        <w:rPr>
          <w:rFonts w:ascii="Times New Roman" w:hAnsi="Times New Roman" w:cs="Times New Roman"/>
        </w:rPr>
        <w:t>http://magazin.fss.ukf.sk/hu/2013/05/03/gyani-gabor-nemzet-kollektiv-emlekezet-es-public-history/</w:t>
      </w:r>
    </w:p>
  </w:footnote>
  <w:footnote w:id="3">
    <w:p w:rsidR="00AD234D" w:rsidRPr="00AD234D" w:rsidRDefault="00AD234D" w:rsidP="00AD234D">
      <w:pPr>
        <w:pStyle w:val="Lbjegyzetszveg"/>
        <w:jc w:val="both"/>
        <w:rPr>
          <w:rFonts w:ascii="Times New Roman" w:hAnsi="Times New Roman" w:cs="Times New Roman"/>
        </w:rPr>
      </w:pPr>
      <w:r w:rsidRPr="00AD234D">
        <w:rPr>
          <w:rStyle w:val="Lbjegyzet-hivatkozs"/>
          <w:rFonts w:ascii="Times New Roman" w:hAnsi="Times New Roman" w:cs="Times New Roman"/>
        </w:rPr>
        <w:footnoteRef/>
      </w:r>
      <w:r w:rsidRPr="00AD234D">
        <w:rPr>
          <w:rFonts w:ascii="Times New Roman" w:hAnsi="Times New Roman" w:cs="Times New Roman"/>
        </w:rPr>
        <w:t xml:space="preserve"> Emberi Erőforrás Támogatáskezelő kiírása alapján a ,,Szovjetunióba hurcolt politikai foglyok és kényszermunkások" kutatásának keretében, a GUL-15-A-2016-00019 számú, </w:t>
      </w:r>
      <w:r w:rsidRPr="00AD234D">
        <w:rPr>
          <w:rFonts w:ascii="Times New Roman" w:hAnsi="Times New Roman" w:cs="Times New Roman"/>
          <w:i/>
        </w:rPr>
        <w:t xml:space="preserve">Különböző tájak, közös történelem: titkok, elhallgatások, családi emlékek 1946-2016 </w:t>
      </w:r>
      <w:r w:rsidRPr="00AD234D">
        <w:rPr>
          <w:rFonts w:ascii="Times New Roman" w:hAnsi="Times New Roman" w:cs="Times New Roman"/>
        </w:rPr>
        <w:t>című pályázat.</w:t>
      </w:r>
    </w:p>
  </w:footnote>
  <w:footnote w:id="4">
    <w:p w:rsidR="009362E6" w:rsidRDefault="009362E6" w:rsidP="00CE6353">
      <w:pPr>
        <w:pStyle w:val="Lbjegyzetszveg"/>
        <w:jc w:val="both"/>
      </w:pPr>
      <w:r>
        <w:rPr>
          <w:rStyle w:val="Lbjegyzet-hivatkozs"/>
        </w:rPr>
        <w:footnoteRef/>
      </w:r>
      <w:r>
        <w:t xml:space="preserve"> A 2016. őszén megvalósított önkitöltős</w:t>
      </w:r>
      <w:r w:rsidR="00CE6353">
        <w:t xml:space="preserve"> és </w:t>
      </w:r>
      <w:r w:rsidR="00614494">
        <w:t xml:space="preserve">személyes </w:t>
      </w:r>
      <w:r w:rsidR="00CE6353">
        <w:t>kérdező</w:t>
      </w:r>
      <w:r>
        <w:t xml:space="preserve">i jelenléttel is támogatott kutatásunk során – alapítványunk jellegéből adódóan – a lelkészségek és a plébániák közösségszervező erejében bíztunk. Így kiküldtük kérdőívünket és felkérő levelünket </w:t>
      </w:r>
      <w:r w:rsidR="00890479">
        <w:t>az ország minden plébániájára, lelkészségére</w:t>
      </w:r>
      <w:r w:rsidR="00DC3E25">
        <w:t>.</w:t>
      </w:r>
    </w:p>
  </w:footnote>
  <w:footnote w:id="5">
    <w:p w:rsidR="00AE5297" w:rsidRPr="0039633C" w:rsidRDefault="003A2BC3" w:rsidP="0039633C">
      <w:pPr>
        <w:pStyle w:val="Lbjegyzetszveg"/>
        <w:jc w:val="both"/>
        <w:rPr>
          <w:rStyle w:val="Hiperhivatkozs"/>
          <w:u w:val="none"/>
        </w:rPr>
      </w:pPr>
      <w:r>
        <w:rPr>
          <w:rStyle w:val="Lbjegyzet-hivatkozs"/>
        </w:rPr>
        <w:footnoteRef/>
      </w:r>
      <w:r>
        <w:t xml:space="preserve"> </w:t>
      </w:r>
      <w:r w:rsidR="00D91A13">
        <w:t>A fejezethez f</w:t>
      </w:r>
      <w:r w:rsidR="00AE5297">
        <w:t>elhasznált internetes forrás</w:t>
      </w:r>
      <w:r w:rsidR="00D91A13">
        <w:t>ok</w:t>
      </w:r>
      <w:r w:rsidR="0039633C">
        <w:t xml:space="preserve"> (</w:t>
      </w:r>
      <w:r w:rsidR="00090B03">
        <w:t xml:space="preserve">köszönjük Tokai Attila munkáját): </w:t>
      </w:r>
      <w:hyperlink r:id="rId1" w:anchor=".V6wZ8NSLRMQ" w:history="1">
        <w:r w:rsidR="00AE5297" w:rsidRPr="0039633C">
          <w:rPr>
            <w:rStyle w:val="Hiperhivatkozs"/>
            <w:u w:val="none"/>
          </w:rPr>
          <w:t>http://krusekronicle.typepad.com/kruse_kronicle/2005/11/gi_generation.html#.V6wZ8NSLRMQ</w:t>
        </w:r>
      </w:hyperlink>
      <w:r w:rsidR="00AE5297" w:rsidRPr="0039633C">
        <w:rPr>
          <w:rStyle w:val="Hiperhivatkozs"/>
          <w:u w:val="none"/>
        </w:rPr>
        <w:t xml:space="preserve"> </w:t>
      </w:r>
    </w:p>
    <w:p w:rsidR="00AE5297" w:rsidRPr="0039633C" w:rsidRDefault="004E19D8" w:rsidP="0039633C">
      <w:pPr>
        <w:pStyle w:val="Lbjegyzetszveg"/>
        <w:jc w:val="both"/>
        <w:rPr>
          <w:rStyle w:val="Hiperhivatkozs"/>
          <w:u w:val="none"/>
        </w:rPr>
      </w:pPr>
      <w:hyperlink r:id="rId2" w:history="1">
        <w:r w:rsidR="00AE5297" w:rsidRPr="0039633C">
          <w:rPr>
            <w:rStyle w:val="Hiperhivatkozs"/>
            <w:u w:val="none"/>
          </w:rPr>
          <w:t>http://www.trinity.edu/mkearl/socpsy01/music/silent%20social%20identity.htm</w:t>
        </w:r>
      </w:hyperlink>
      <w:r w:rsidR="00AE5297" w:rsidRPr="0039633C">
        <w:rPr>
          <w:rStyle w:val="Hiperhivatkozs"/>
          <w:u w:val="none"/>
        </w:rPr>
        <w:t xml:space="preserve"> </w:t>
      </w:r>
    </w:p>
    <w:p w:rsidR="003A2BC3" w:rsidRPr="0039633C" w:rsidRDefault="004E19D8" w:rsidP="0039633C">
      <w:pPr>
        <w:pStyle w:val="Lbjegyzetszveg"/>
        <w:jc w:val="both"/>
        <w:rPr>
          <w:rStyle w:val="Hiperhivatkozs"/>
          <w:u w:val="none"/>
        </w:rPr>
      </w:pPr>
      <w:hyperlink r:id="rId3" w:history="1">
        <w:r w:rsidR="00D91A13" w:rsidRPr="0039633C">
          <w:rPr>
            <w:rStyle w:val="Hiperhivatkozs"/>
            <w:u w:val="none"/>
          </w:rPr>
          <w:t>http://www.jenx67.com/who-is-generation-x</w:t>
        </w:r>
      </w:hyperlink>
      <w:r w:rsidR="00D91A13" w:rsidRPr="0039633C">
        <w:rPr>
          <w:rStyle w:val="Hiperhivatkozs"/>
          <w:u w:val="none"/>
        </w:rPr>
        <w:t xml:space="preserve"> </w:t>
      </w:r>
    </w:p>
    <w:p w:rsidR="00090B03" w:rsidRPr="0039633C" w:rsidRDefault="004E19D8" w:rsidP="0039633C">
      <w:pPr>
        <w:pStyle w:val="Lbjegyzetszveg"/>
        <w:jc w:val="both"/>
        <w:rPr>
          <w:rStyle w:val="Hiperhivatkozs"/>
          <w:u w:val="none"/>
        </w:rPr>
      </w:pPr>
      <w:hyperlink r:id="rId4" w:history="1">
        <w:r w:rsidR="00090B03" w:rsidRPr="0039633C">
          <w:rPr>
            <w:rStyle w:val="Hiperhivatkozs"/>
            <w:u w:val="none"/>
          </w:rPr>
          <w:t>http://www.pewresearch.org/fact-tank/2015/03/19/how-millennials-compare-with-their-grandparents/</w:t>
        </w:r>
      </w:hyperlink>
      <w:r w:rsidR="00090B03" w:rsidRPr="0039633C">
        <w:rPr>
          <w:rStyle w:val="Hiperhivatkozs"/>
          <w:u w:val="none"/>
        </w:rPr>
        <w:t xml:space="preserve"> </w:t>
      </w:r>
    </w:p>
    <w:p w:rsidR="0039633C" w:rsidRPr="0039633C" w:rsidRDefault="004E19D8" w:rsidP="0039633C">
      <w:pPr>
        <w:pStyle w:val="Lbjegyzetszveg"/>
        <w:jc w:val="both"/>
        <w:rPr>
          <w:rFonts w:ascii="Times New Roman" w:hAnsi="Times New Roman"/>
        </w:rPr>
      </w:pPr>
      <w:hyperlink r:id="rId5" w:history="1">
        <w:r w:rsidR="0039633C" w:rsidRPr="0039633C">
          <w:rPr>
            <w:rStyle w:val="Hiperhivatkozs"/>
            <w:u w:val="none"/>
          </w:rPr>
          <w:t>http://www.nytimes.com/2015/09/20/fashion/move-over-millennials-here-comes-generation-z.html?_r=0</w:t>
        </w:r>
      </w:hyperlink>
      <w:r w:rsidR="0039633C">
        <w:rPr>
          <w:rFonts w:ascii="Times New Roman" w:hAnsi="Times New Roman"/>
        </w:rPr>
        <w:t xml:space="preserve"> </w:t>
      </w:r>
    </w:p>
  </w:footnote>
  <w:footnote w:id="6">
    <w:p w:rsidR="00AE5297" w:rsidRDefault="00AE5297" w:rsidP="0039633C">
      <w:pPr>
        <w:pStyle w:val="Lbjegyzetszveg"/>
        <w:jc w:val="both"/>
      </w:pPr>
      <w:r>
        <w:rPr>
          <w:rStyle w:val="Lbjegyzet-hivatkozs"/>
        </w:rPr>
        <w:footnoteRef/>
      </w:r>
      <w:r>
        <w:t xml:space="preserve"> Névtelen vagy a csendes generáció elnevezéssel illették ezt a korosztályt. </w:t>
      </w:r>
    </w:p>
  </w:footnote>
  <w:footnote w:id="7">
    <w:p w:rsidR="00B658AC" w:rsidRDefault="00B658AC" w:rsidP="00B658AC">
      <w:pPr>
        <w:pStyle w:val="Lbjegyzetszveg"/>
      </w:pPr>
      <w:r>
        <w:rPr>
          <w:rStyle w:val="Lbjegyzet-hivatkozs"/>
        </w:rPr>
        <w:footnoteRef/>
      </w:r>
      <w:r>
        <w:t xml:space="preserve"> Válaszadóiink között egy evangélikus vallásút fedezhettünk fel.</w:t>
      </w:r>
    </w:p>
  </w:footnote>
  <w:footnote w:id="8">
    <w:p w:rsidR="00F30B55" w:rsidRDefault="00F30B55" w:rsidP="00F30B55">
      <w:pPr>
        <w:pStyle w:val="Lbjegyzetszveg"/>
        <w:jc w:val="both"/>
      </w:pPr>
      <w:r>
        <w:rPr>
          <w:rStyle w:val="Lbjegyzet-hivatkozs"/>
        </w:rPr>
        <w:footnoteRef/>
      </w:r>
      <w:r>
        <w:t xml:space="preserve"> Az elhurcoltak többségének maximum nyolc osztálya volt, de előfordult szakiskolai végzettség, érettségi és főiskola is.</w:t>
      </w:r>
    </w:p>
  </w:footnote>
  <w:footnote w:id="9">
    <w:p w:rsidR="007F2081" w:rsidRDefault="007F2081">
      <w:pPr>
        <w:pStyle w:val="Lbjegyzetszveg"/>
      </w:pPr>
      <w:r>
        <w:rPr>
          <w:rStyle w:val="Lbjegyzet-hivatkozs"/>
        </w:rPr>
        <w:footnoteRef/>
      </w:r>
      <w:r>
        <w:t xml:space="preserve"> A rendszerváltás óta sem gyakori a családtagok körében a párttagság.</w:t>
      </w:r>
    </w:p>
  </w:footnote>
  <w:footnote w:id="10">
    <w:p w:rsidR="00A23676" w:rsidRDefault="00A23676" w:rsidP="007F2081">
      <w:pPr>
        <w:pStyle w:val="Lbjegyzetszveg"/>
        <w:jc w:val="both"/>
      </w:pPr>
      <w:r>
        <w:rPr>
          <w:rStyle w:val="Lbjegyzet-hivatkozs"/>
        </w:rPr>
        <w:footnoteRef/>
      </w:r>
      <w:r>
        <w:t xml:space="preserve"> Egy válaszadónk viszont arról számolt be, hogy a Magyar Dolgozók Pártja is működtetett egy ,,kvázi” Vöröskereszt jellegű tevékenységet, Központi Hadifogoly Iroda néven.  </w:t>
      </w:r>
      <w:r w:rsidR="00416476">
        <w:t xml:space="preserve">Néhányan beszámoltak egyfajta lelki terrorról is, ami a hazajövetellel kapcsolatos ígérgetéseket jelentette. A hazai fogadtatás között azonban az is jellemző volt, hogy ,,egyszercsak megjelent”. </w:t>
      </w:r>
    </w:p>
  </w:footnote>
  <w:footnote w:id="11">
    <w:p w:rsidR="004A19B3" w:rsidRDefault="004A19B3" w:rsidP="007F2081">
      <w:pPr>
        <w:pStyle w:val="Lbjegyzetszveg"/>
        <w:jc w:val="both"/>
      </w:pPr>
      <w:r>
        <w:rPr>
          <w:rStyle w:val="Lbjegyzet-hivatkozs"/>
        </w:rPr>
        <w:footnoteRef/>
      </w:r>
      <w:r>
        <w:t xml:space="preserve"> Néhányan azt írták, hogy a családtagoknak írni lehetett. </w:t>
      </w:r>
    </w:p>
  </w:footnote>
  <w:footnote w:id="12">
    <w:p w:rsidR="007F2081" w:rsidRDefault="007F2081" w:rsidP="007F2081">
      <w:pPr>
        <w:pStyle w:val="Lbjegyzetszveg"/>
        <w:jc w:val="both"/>
      </w:pPr>
      <w:r>
        <w:rPr>
          <w:rStyle w:val="Lbjegyzet-hivatkozs"/>
        </w:rPr>
        <w:footnoteRef/>
      </w:r>
      <w:r>
        <w:t xml:space="preserve"> Az elhurcoltak családtagjai közül sokan jelezték azt, hogy az egykori foglyok családtagjaival/foglyokkal tartják a kapcsolatot. </w:t>
      </w:r>
    </w:p>
  </w:footnote>
  <w:footnote w:id="13">
    <w:p w:rsidR="003C4E34" w:rsidRDefault="003C4E34">
      <w:pPr>
        <w:pStyle w:val="Lbjegyzetszveg"/>
      </w:pPr>
      <w:r>
        <w:rPr>
          <w:rStyle w:val="Lbjegyzet-hivatkozs"/>
        </w:rPr>
        <w:footnoteRef/>
      </w:r>
      <w:r>
        <w:t xml:space="preserve"> Kiss László: </w:t>
      </w:r>
      <w:r w:rsidRPr="009F173A">
        <w:t xml:space="preserve">Szilánkok – egy baranyai német család történetéből. In Saád József (szerk.): </w:t>
      </w:r>
      <w:r w:rsidRPr="009F173A">
        <w:rPr>
          <w:i/>
        </w:rPr>
        <w:t>Telepessors.</w:t>
      </w:r>
      <w:r w:rsidRPr="009F173A">
        <w:t xml:space="preserve"> Bp., 2004. Gondolat. 79–92</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41331"/>
    <w:multiLevelType w:val="hybridMultilevel"/>
    <w:tmpl w:val="0DC22818"/>
    <w:lvl w:ilvl="0" w:tplc="8720809A">
      <w:start w:val="2017"/>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2E6"/>
    <w:rsid w:val="00090B03"/>
    <w:rsid w:val="000C4619"/>
    <w:rsid w:val="000D4C44"/>
    <w:rsid w:val="001174F8"/>
    <w:rsid w:val="001275D8"/>
    <w:rsid w:val="0015351F"/>
    <w:rsid w:val="0018123F"/>
    <w:rsid w:val="00232B99"/>
    <w:rsid w:val="002666DE"/>
    <w:rsid w:val="002804CB"/>
    <w:rsid w:val="002F1A79"/>
    <w:rsid w:val="0034410B"/>
    <w:rsid w:val="0038602E"/>
    <w:rsid w:val="0039633C"/>
    <w:rsid w:val="003A2BC3"/>
    <w:rsid w:val="003B4A97"/>
    <w:rsid w:val="003C4E34"/>
    <w:rsid w:val="003E6C54"/>
    <w:rsid w:val="003E7769"/>
    <w:rsid w:val="003F3998"/>
    <w:rsid w:val="00416476"/>
    <w:rsid w:val="00482308"/>
    <w:rsid w:val="004A19B3"/>
    <w:rsid w:val="004B6D3A"/>
    <w:rsid w:val="004C175B"/>
    <w:rsid w:val="004E19D8"/>
    <w:rsid w:val="004E46DD"/>
    <w:rsid w:val="004E7007"/>
    <w:rsid w:val="0050072B"/>
    <w:rsid w:val="005323BE"/>
    <w:rsid w:val="00553F30"/>
    <w:rsid w:val="005E61BC"/>
    <w:rsid w:val="00614494"/>
    <w:rsid w:val="006364C7"/>
    <w:rsid w:val="00665423"/>
    <w:rsid w:val="006F7298"/>
    <w:rsid w:val="007711CE"/>
    <w:rsid w:val="007C6765"/>
    <w:rsid w:val="007F2081"/>
    <w:rsid w:val="007F566E"/>
    <w:rsid w:val="00814BC4"/>
    <w:rsid w:val="00865F2B"/>
    <w:rsid w:val="00884E52"/>
    <w:rsid w:val="00890479"/>
    <w:rsid w:val="009353D0"/>
    <w:rsid w:val="009362E6"/>
    <w:rsid w:val="00966AE8"/>
    <w:rsid w:val="009B0352"/>
    <w:rsid w:val="00A23676"/>
    <w:rsid w:val="00A305F2"/>
    <w:rsid w:val="00A32673"/>
    <w:rsid w:val="00A72E0A"/>
    <w:rsid w:val="00A7540B"/>
    <w:rsid w:val="00AD234D"/>
    <w:rsid w:val="00AE519C"/>
    <w:rsid w:val="00AE5297"/>
    <w:rsid w:val="00B5775E"/>
    <w:rsid w:val="00B658AC"/>
    <w:rsid w:val="00B74124"/>
    <w:rsid w:val="00B86657"/>
    <w:rsid w:val="00BB188A"/>
    <w:rsid w:val="00BD177B"/>
    <w:rsid w:val="00BD6583"/>
    <w:rsid w:val="00C27BBB"/>
    <w:rsid w:val="00C37CCD"/>
    <w:rsid w:val="00C53C78"/>
    <w:rsid w:val="00CA2997"/>
    <w:rsid w:val="00CD6DA4"/>
    <w:rsid w:val="00CE6353"/>
    <w:rsid w:val="00D5497B"/>
    <w:rsid w:val="00D6629F"/>
    <w:rsid w:val="00D90DC9"/>
    <w:rsid w:val="00D91A13"/>
    <w:rsid w:val="00DA0264"/>
    <w:rsid w:val="00DC3E25"/>
    <w:rsid w:val="00E5474F"/>
    <w:rsid w:val="00ED1CBB"/>
    <w:rsid w:val="00ED5C42"/>
    <w:rsid w:val="00F013E0"/>
    <w:rsid w:val="00F26154"/>
    <w:rsid w:val="00F30B55"/>
    <w:rsid w:val="00F633D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582ADF-F5D8-433A-B348-FB784B237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l">
    <w:name w:val="Normal"/>
    <w:qFormat/>
    <w:rsid w:val="009362E6"/>
    <w:pPr>
      <w:spacing w:after="0" w:line="240" w:lineRule="auto"/>
    </w:pPr>
    <w:rPr>
      <w:rFonts w:ascii="Arial" w:eastAsia="Times New Roman" w:hAnsi="Arial" w:cs="Arial"/>
      <w:bCs/>
      <w:iCs/>
      <w:sz w:val="24"/>
      <w:szCs w:val="20"/>
      <w:lang w:eastAsia="hu-HU"/>
    </w:rPr>
  </w:style>
  <w:style w:type="paragraph" w:styleId="Cmsor1">
    <w:name w:val="heading 1"/>
    <w:basedOn w:val="Norml"/>
    <w:next w:val="Norml"/>
    <w:link w:val="Cmsor1Char"/>
    <w:qFormat/>
    <w:rsid w:val="009362E6"/>
    <w:pPr>
      <w:keepNext/>
      <w:outlineLvl w:val="0"/>
    </w:pPr>
    <w:rPr>
      <w:rFonts w:ascii="Times New Roman" w:hAnsi="Times New Roman"/>
      <w:b/>
    </w:rPr>
  </w:style>
  <w:style w:type="paragraph" w:styleId="Cmsor2">
    <w:name w:val="heading 2"/>
    <w:basedOn w:val="Norml"/>
    <w:next w:val="Norml"/>
    <w:link w:val="Cmsor2Char"/>
    <w:uiPriority w:val="9"/>
    <w:unhideWhenUsed/>
    <w:qFormat/>
    <w:rsid w:val="000C461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9362E6"/>
    <w:rPr>
      <w:rFonts w:ascii="Times New Roman" w:eastAsia="Times New Roman" w:hAnsi="Times New Roman" w:cs="Arial"/>
      <w:b/>
      <w:bCs/>
      <w:iCs/>
      <w:sz w:val="24"/>
      <w:szCs w:val="20"/>
      <w:lang w:eastAsia="hu-HU"/>
    </w:rPr>
  </w:style>
  <w:style w:type="character" w:styleId="Hiperhivatkozs">
    <w:name w:val="Hyperlink"/>
    <w:basedOn w:val="Bekezdsalapbettpusa"/>
    <w:uiPriority w:val="99"/>
    <w:rsid w:val="009362E6"/>
    <w:rPr>
      <w:color w:val="0000FF"/>
      <w:u w:val="single"/>
    </w:rPr>
  </w:style>
  <w:style w:type="paragraph" w:styleId="Lbjegyzetszveg">
    <w:name w:val="footnote text"/>
    <w:basedOn w:val="Norml"/>
    <w:link w:val="LbjegyzetszvegChar"/>
    <w:uiPriority w:val="99"/>
    <w:semiHidden/>
    <w:unhideWhenUsed/>
    <w:rsid w:val="009362E6"/>
    <w:rPr>
      <w:sz w:val="20"/>
    </w:rPr>
  </w:style>
  <w:style w:type="character" w:customStyle="1" w:styleId="LbjegyzetszvegChar">
    <w:name w:val="Lábjegyzetszöveg Char"/>
    <w:basedOn w:val="Bekezdsalapbettpusa"/>
    <w:link w:val="Lbjegyzetszveg"/>
    <w:uiPriority w:val="99"/>
    <w:semiHidden/>
    <w:rsid w:val="009362E6"/>
    <w:rPr>
      <w:rFonts w:ascii="Arial" w:eastAsia="Times New Roman" w:hAnsi="Arial" w:cs="Arial"/>
      <w:bCs/>
      <w:iCs/>
      <w:sz w:val="20"/>
      <w:szCs w:val="20"/>
      <w:lang w:eastAsia="hu-HU"/>
    </w:rPr>
  </w:style>
  <w:style w:type="character" w:styleId="Lbjegyzet-hivatkozs">
    <w:name w:val="footnote reference"/>
    <w:basedOn w:val="Bekezdsalapbettpusa"/>
    <w:uiPriority w:val="99"/>
    <w:semiHidden/>
    <w:unhideWhenUsed/>
    <w:rsid w:val="009362E6"/>
    <w:rPr>
      <w:vertAlign w:val="superscript"/>
    </w:rPr>
  </w:style>
  <w:style w:type="paragraph" w:styleId="lfej">
    <w:name w:val="header"/>
    <w:basedOn w:val="Norml"/>
    <w:link w:val="lfejChar"/>
    <w:uiPriority w:val="99"/>
    <w:unhideWhenUsed/>
    <w:rsid w:val="000D4C44"/>
    <w:pPr>
      <w:tabs>
        <w:tab w:val="center" w:pos="4536"/>
        <w:tab w:val="right" w:pos="9072"/>
      </w:tabs>
    </w:pPr>
  </w:style>
  <w:style w:type="character" w:customStyle="1" w:styleId="lfejChar">
    <w:name w:val="Élőfej Char"/>
    <w:basedOn w:val="Bekezdsalapbettpusa"/>
    <w:link w:val="lfej"/>
    <w:uiPriority w:val="99"/>
    <w:rsid w:val="000D4C44"/>
    <w:rPr>
      <w:rFonts w:ascii="Arial" w:eastAsia="Times New Roman" w:hAnsi="Arial" w:cs="Arial"/>
      <w:bCs/>
      <w:iCs/>
      <w:sz w:val="24"/>
      <w:szCs w:val="20"/>
      <w:lang w:eastAsia="hu-HU"/>
    </w:rPr>
  </w:style>
  <w:style w:type="paragraph" w:styleId="llb">
    <w:name w:val="footer"/>
    <w:basedOn w:val="Norml"/>
    <w:link w:val="llbChar"/>
    <w:uiPriority w:val="99"/>
    <w:unhideWhenUsed/>
    <w:rsid w:val="000D4C44"/>
    <w:pPr>
      <w:tabs>
        <w:tab w:val="center" w:pos="4536"/>
        <w:tab w:val="right" w:pos="9072"/>
      </w:tabs>
    </w:pPr>
  </w:style>
  <w:style w:type="character" w:customStyle="1" w:styleId="llbChar">
    <w:name w:val="Élőláb Char"/>
    <w:basedOn w:val="Bekezdsalapbettpusa"/>
    <w:link w:val="llb"/>
    <w:uiPriority w:val="99"/>
    <w:rsid w:val="000D4C44"/>
    <w:rPr>
      <w:rFonts w:ascii="Arial" w:eastAsia="Times New Roman" w:hAnsi="Arial" w:cs="Arial"/>
      <w:bCs/>
      <w:iCs/>
      <w:sz w:val="24"/>
      <w:szCs w:val="20"/>
      <w:lang w:eastAsia="hu-HU"/>
    </w:rPr>
  </w:style>
  <w:style w:type="character" w:customStyle="1" w:styleId="apple-converted-space">
    <w:name w:val="apple-converted-space"/>
    <w:basedOn w:val="Bekezdsalapbettpusa"/>
    <w:rsid w:val="003B4A97"/>
  </w:style>
  <w:style w:type="character" w:customStyle="1" w:styleId="Cmsor2Char">
    <w:name w:val="Címsor 2 Char"/>
    <w:basedOn w:val="Bekezdsalapbettpusa"/>
    <w:link w:val="Cmsor2"/>
    <w:uiPriority w:val="9"/>
    <w:rsid w:val="000C4619"/>
    <w:rPr>
      <w:rFonts w:asciiTheme="majorHAnsi" w:eastAsiaTheme="majorEastAsia" w:hAnsiTheme="majorHAnsi" w:cstheme="majorBidi"/>
      <w:bCs/>
      <w:iCs/>
      <w:color w:val="2F5496" w:themeColor="accent1" w:themeShade="BF"/>
      <w:sz w:val="26"/>
      <w:szCs w:val="26"/>
      <w:lang w:eastAsia="hu-HU"/>
    </w:rPr>
  </w:style>
  <w:style w:type="paragraph" w:styleId="Tartalomjegyzkcmsora">
    <w:name w:val="TOC Heading"/>
    <w:basedOn w:val="Cmsor1"/>
    <w:next w:val="Norml"/>
    <w:uiPriority w:val="39"/>
    <w:unhideWhenUsed/>
    <w:qFormat/>
    <w:rsid w:val="000C4619"/>
    <w:pPr>
      <w:keepLines/>
      <w:spacing w:before="240" w:line="259" w:lineRule="auto"/>
      <w:outlineLvl w:val="9"/>
    </w:pPr>
    <w:rPr>
      <w:rFonts w:asciiTheme="majorHAnsi" w:eastAsiaTheme="majorEastAsia" w:hAnsiTheme="majorHAnsi" w:cstheme="majorBidi"/>
      <w:b w:val="0"/>
      <w:bCs w:val="0"/>
      <w:iCs w:val="0"/>
      <w:color w:val="2F5496" w:themeColor="accent1" w:themeShade="BF"/>
      <w:sz w:val="32"/>
      <w:szCs w:val="32"/>
    </w:rPr>
  </w:style>
  <w:style w:type="paragraph" w:styleId="TJ1">
    <w:name w:val="toc 1"/>
    <w:basedOn w:val="Norml"/>
    <w:next w:val="Norml"/>
    <w:autoRedefine/>
    <w:uiPriority w:val="39"/>
    <w:unhideWhenUsed/>
    <w:rsid w:val="000C4619"/>
    <w:pPr>
      <w:spacing w:after="100"/>
    </w:pPr>
  </w:style>
  <w:style w:type="paragraph" w:styleId="TJ2">
    <w:name w:val="toc 2"/>
    <w:basedOn w:val="Norml"/>
    <w:next w:val="Norml"/>
    <w:autoRedefine/>
    <w:uiPriority w:val="39"/>
    <w:unhideWhenUsed/>
    <w:rsid w:val="000C4619"/>
    <w:pPr>
      <w:spacing w:after="100"/>
      <w:ind w:left="240"/>
    </w:pPr>
  </w:style>
  <w:style w:type="paragraph" w:styleId="Buborkszveg">
    <w:name w:val="Balloon Text"/>
    <w:basedOn w:val="Norml"/>
    <w:link w:val="BuborkszvegChar"/>
    <w:uiPriority w:val="99"/>
    <w:semiHidden/>
    <w:unhideWhenUsed/>
    <w:rsid w:val="00C27BBB"/>
    <w:rPr>
      <w:rFonts w:ascii="Tahoma" w:hAnsi="Tahoma" w:cs="Tahoma"/>
      <w:sz w:val="16"/>
      <w:szCs w:val="16"/>
    </w:rPr>
  </w:style>
  <w:style w:type="character" w:customStyle="1" w:styleId="BuborkszvegChar">
    <w:name w:val="Buborékszöveg Char"/>
    <w:basedOn w:val="Bekezdsalapbettpusa"/>
    <w:link w:val="Buborkszveg"/>
    <w:uiPriority w:val="99"/>
    <w:semiHidden/>
    <w:rsid w:val="00C27BBB"/>
    <w:rPr>
      <w:rFonts w:ascii="Tahoma" w:eastAsia="Times New Roman" w:hAnsi="Tahoma" w:cs="Tahoma"/>
      <w:bCs/>
      <w:iCs/>
      <w:sz w:val="16"/>
      <w:szCs w:val="16"/>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879916">
      <w:bodyDiv w:val="1"/>
      <w:marLeft w:val="0"/>
      <w:marRight w:val="0"/>
      <w:marTop w:val="0"/>
      <w:marBottom w:val="0"/>
      <w:divBdr>
        <w:top w:val="none" w:sz="0" w:space="0" w:color="auto"/>
        <w:left w:val="none" w:sz="0" w:space="0" w:color="auto"/>
        <w:bottom w:val="none" w:sz="0" w:space="0" w:color="auto"/>
        <w:right w:val="none" w:sz="0" w:space="0" w:color="auto"/>
      </w:divBdr>
    </w:div>
    <w:div w:id="754788226">
      <w:bodyDiv w:val="1"/>
      <w:marLeft w:val="0"/>
      <w:marRight w:val="0"/>
      <w:marTop w:val="0"/>
      <w:marBottom w:val="0"/>
      <w:divBdr>
        <w:top w:val="none" w:sz="0" w:space="0" w:color="auto"/>
        <w:left w:val="none" w:sz="0" w:space="0" w:color="auto"/>
        <w:bottom w:val="none" w:sz="0" w:space="0" w:color="auto"/>
        <w:right w:val="none" w:sz="0" w:space="0" w:color="auto"/>
      </w:divBdr>
      <w:divsChild>
        <w:div w:id="1820150557">
          <w:marLeft w:val="0"/>
          <w:marRight w:val="0"/>
          <w:marTop w:val="0"/>
          <w:marBottom w:val="0"/>
          <w:divBdr>
            <w:top w:val="none" w:sz="0" w:space="0" w:color="auto"/>
            <w:left w:val="none" w:sz="0" w:space="0" w:color="auto"/>
            <w:bottom w:val="none" w:sz="0" w:space="0" w:color="auto"/>
            <w:right w:val="none" w:sz="0" w:space="0" w:color="auto"/>
          </w:divBdr>
        </w:div>
      </w:divsChild>
    </w:div>
    <w:div w:id="1754661609">
      <w:bodyDiv w:val="1"/>
      <w:marLeft w:val="0"/>
      <w:marRight w:val="0"/>
      <w:marTop w:val="0"/>
      <w:marBottom w:val="0"/>
      <w:divBdr>
        <w:top w:val="none" w:sz="0" w:space="0" w:color="auto"/>
        <w:left w:val="none" w:sz="0" w:space="0" w:color="auto"/>
        <w:bottom w:val="none" w:sz="0" w:space="0" w:color="auto"/>
        <w:right w:val="none" w:sz="0" w:space="0" w:color="auto"/>
      </w:divBdr>
      <w:divsChild>
        <w:div w:id="6173014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jenx67.com/who-is-generation-x" TargetMode="External"/><Relationship Id="rId2" Type="http://schemas.openxmlformats.org/officeDocument/2006/relationships/hyperlink" Target="http://www.trinity.edu/mkearl/socpsy01/music/silent%20social%20identity.htm" TargetMode="External"/><Relationship Id="rId1" Type="http://schemas.openxmlformats.org/officeDocument/2006/relationships/hyperlink" Target="http://krusekronicle.typepad.com/kruse_kronicle/2005/11/gi_generation.html" TargetMode="External"/><Relationship Id="rId5" Type="http://schemas.openxmlformats.org/officeDocument/2006/relationships/hyperlink" Target="http://www.nytimes.com/2015/09/20/fashion/move-over-millennials-here-comes-generation-z.html?_r=0" TargetMode="External"/><Relationship Id="rId4" Type="http://schemas.openxmlformats.org/officeDocument/2006/relationships/hyperlink" Target="http://www.pewresearch.org/fact-tank/2015/03/19/how-millennials-compare-with-their-grandparents/"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2BC48-6F9F-48B0-8FFF-7EEDE5210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2284</Words>
  <Characters>15764</Characters>
  <Application>Microsoft Office Word</Application>
  <DocSecurity>0</DocSecurity>
  <Lines>131</Lines>
  <Paragraphs>36</Paragraphs>
  <ScaleCrop>false</ScaleCrop>
  <HeadingPairs>
    <vt:vector size="2" baseType="variant">
      <vt:variant>
        <vt:lpstr>Cím</vt:lpstr>
      </vt:variant>
      <vt:variant>
        <vt:i4>1</vt:i4>
      </vt:variant>
    </vt:vector>
  </HeadingPairs>
  <TitlesOfParts>
    <vt:vector size="1" baseType="lpstr">
      <vt:lpstr/>
    </vt:vector>
  </TitlesOfParts>
  <Company>NKE</Company>
  <LinksUpToDate>false</LinksUpToDate>
  <CharactersWithSpaces>18012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Szarvák Tibor</dc:creator>
  <cp:lastModifiedBy>Ungvölgyi János</cp:lastModifiedBy>
  <cp:revision>2</cp:revision>
  <dcterms:created xsi:type="dcterms:W3CDTF">2017-03-24T11:24:00Z</dcterms:created>
  <dcterms:modified xsi:type="dcterms:W3CDTF">2017-03-24T11:24:00Z</dcterms:modified>
</cp:coreProperties>
</file>